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88" w:rsidRPr="00BF257D" w:rsidRDefault="00C27788" w:rsidP="00C27788">
      <w:pPr>
        <w:spacing w:after="0" w:line="240" w:lineRule="auto"/>
        <w:ind w:firstLine="851"/>
        <w:jc w:val="right"/>
        <w:rPr>
          <w:rFonts w:ascii="Times New Roman" w:hAnsi="Times New Roman"/>
          <w:b/>
          <w:sz w:val="24"/>
          <w:szCs w:val="24"/>
        </w:rPr>
      </w:pPr>
      <w:r w:rsidRPr="00BF257D">
        <w:rPr>
          <w:rFonts w:ascii="Times New Roman" w:hAnsi="Times New Roman"/>
          <w:b/>
          <w:sz w:val="24"/>
          <w:szCs w:val="24"/>
        </w:rPr>
        <w:t>УТВЕРЖДЕНО</w:t>
      </w:r>
    </w:p>
    <w:p w:rsidR="005E1B2A" w:rsidRPr="00E91CDD" w:rsidRDefault="00FB69DE" w:rsidP="005E1B2A">
      <w:pPr>
        <w:pStyle w:val="1"/>
        <w:ind w:left="34"/>
        <w:jc w:val="right"/>
        <w:rPr>
          <w:rFonts w:ascii="Times New Roman" w:hAnsi="Times New Roman" w:cs="Times New Roman"/>
          <w:sz w:val="20"/>
          <w:szCs w:val="20"/>
        </w:rPr>
      </w:pPr>
      <w:r w:rsidRPr="00E91CDD">
        <w:rPr>
          <w:rFonts w:ascii="Times New Roman" w:hAnsi="Times New Roman" w:cs="Times New Roman"/>
          <w:sz w:val="20"/>
          <w:szCs w:val="20"/>
        </w:rPr>
        <w:t>Решением внеочередного Общего собрания</w:t>
      </w:r>
    </w:p>
    <w:p w:rsidR="005E1B2A" w:rsidRPr="00E91CDD" w:rsidRDefault="00FB69DE" w:rsidP="005E1B2A">
      <w:pPr>
        <w:pStyle w:val="1"/>
        <w:ind w:left="34"/>
        <w:jc w:val="right"/>
        <w:rPr>
          <w:rFonts w:ascii="Times New Roman" w:hAnsi="Times New Roman" w:cs="Times New Roman"/>
          <w:sz w:val="20"/>
          <w:szCs w:val="20"/>
        </w:rPr>
      </w:pPr>
      <w:r w:rsidRPr="00E91CDD">
        <w:rPr>
          <w:rFonts w:ascii="Times New Roman" w:hAnsi="Times New Roman" w:cs="Times New Roman"/>
          <w:sz w:val="20"/>
          <w:szCs w:val="20"/>
        </w:rPr>
        <w:t xml:space="preserve"> членов</w:t>
      </w:r>
      <w:r w:rsidR="005E1B2A" w:rsidRPr="00E91CDD">
        <w:rPr>
          <w:rFonts w:ascii="Times New Roman" w:hAnsi="Times New Roman" w:cs="Times New Roman"/>
          <w:sz w:val="20"/>
          <w:szCs w:val="20"/>
        </w:rPr>
        <w:t xml:space="preserve"> </w:t>
      </w:r>
      <w:r w:rsidRPr="00E91CDD">
        <w:rPr>
          <w:rFonts w:ascii="Times New Roman" w:hAnsi="Times New Roman" w:cs="Times New Roman"/>
          <w:sz w:val="20"/>
          <w:szCs w:val="20"/>
        </w:rPr>
        <w:t xml:space="preserve">Ассоциации «Строители </w:t>
      </w:r>
      <w:r w:rsidR="005E1B2A" w:rsidRPr="00E91CDD">
        <w:rPr>
          <w:rFonts w:ascii="Times New Roman" w:hAnsi="Times New Roman" w:cs="Times New Roman"/>
          <w:sz w:val="20"/>
          <w:szCs w:val="20"/>
        </w:rPr>
        <w:t xml:space="preserve"> </w:t>
      </w:r>
    </w:p>
    <w:p w:rsidR="00FB69DE" w:rsidRPr="00E91CDD" w:rsidRDefault="00FB69DE" w:rsidP="005E1B2A">
      <w:pPr>
        <w:pStyle w:val="1"/>
        <w:ind w:left="34"/>
        <w:jc w:val="right"/>
        <w:rPr>
          <w:rFonts w:ascii="Times New Roman" w:hAnsi="Times New Roman" w:cs="Times New Roman"/>
          <w:sz w:val="20"/>
          <w:szCs w:val="20"/>
        </w:rPr>
      </w:pPr>
      <w:r w:rsidRPr="00E91CDD">
        <w:rPr>
          <w:rFonts w:ascii="Times New Roman" w:hAnsi="Times New Roman" w:cs="Times New Roman"/>
          <w:sz w:val="20"/>
          <w:szCs w:val="20"/>
        </w:rPr>
        <w:t xml:space="preserve">Волгоградского региона» </w:t>
      </w:r>
    </w:p>
    <w:p w:rsidR="00C27788" w:rsidRPr="00E91CDD" w:rsidRDefault="00FB69DE" w:rsidP="005E1B2A">
      <w:pPr>
        <w:spacing w:after="120" w:line="240" w:lineRule="auto"/>
        <w:ind w:firstLine="851"/>
        <w:jc w:val="right"/>
        <w:rPr>
          <w:rFonts w:ascii="Times New Roman" w:hAnsi="Times New Roman"/>
          <w:sz w:val="20"/>
          <w:szCs w:val="20"/>
        </w:rPr>
      </w:pPr>
      <w:r w:rsidRPr="00E91CDD">
        <w:rPr>
          <w:rFonts w:ascii="Times New Roman" w:hAnsi="Times New Roman"/>
          <w:sz w:val="20"/>
          <w:szCs w:val="20"/>
        </w:rPr>
        <w:t>Протокол № 2 от 23 сентября 2016 г.</w:t>
      </w:r>
    </w:p>
    <w:p w:rsidR="00C27788" w:rsidRPr="00E91CDD" w:rsidRDefault="005E1B2A" w:rsidP="00C27788">
      <w:pPr>
        <w:widowControl w:val="0"/>
        <w:autoSpaceDE w:val="0"/>
        <w:autoSpaceDN w:val="0"/>
        <w:adjustRightInd w:val="0"/>
        <w:spacing w:after="0" w:line="240" w:lineRule="auto"/>
        <w:ind w:firstLine="851"/>
        <w:jc w:val="right"/>
        <w:rPr>
          <w:rFonts w:ascii="Times New Roman" w:hAnsi="Times New Roman"/>
          <w:sz w:val="20"/>
          <w:szCs w:val="20"/>
        </w:rPr>
      </w:pPr>
      <w:r w:rsidRPr="00E91CDD">
        <w:rPr>
          <w:rFonts w:ascii="Times New Roman" w:hAnsi="Times New Roman"/>
          <w:sz w:val="20"/>
          <w:szCs w:val="20"/>
        </w:rPr>
        <w:t>С</w:t>
      </w:r>
      <w:r w:rsidR="00C27788" w:rsidRPr="00E91CDD">
        <w:rPr>
          <w:rFonts w:ascii="Times New Roman" w:hAnsi="Times New Roman"/>
          <w:sz w:val="20"/>
          <w:szCs w:val="20"/>
        </w:rPr>
        <w:t xml:space="preserve"> изменениями и дополнениями, утвержденными </w:t>
      </w:r>
    </w:p>
    <w:p w:rsidR="00C27788" w:rsidRPr="00E91CDD" w:rsidRDefault="00C27788" w:rsidP="00C27788">
      <w:pPr>
        <w:spacing w:after="0" w:line="240" w:lineRule="auto"/>
        <w:ind w:firstLine="851"/>
        <w:jc w:val="right"/>
        <w:rPr>
          <w:rFonts w:ascii="Times New Roman" w:hAnsi="Times New Roman"/>
          <w:sz w:val="20"/>
          <w:szCs w:val="20"/>
        </w:rPr>
      </w:pPr>
      <w:r w:rsidRPr="00E91CDD">
        <w:rPr>
          <w:rFonts w:ascii="Times New Roman" w:hAnsi="Times New Roman"/>
          <w:sz w:val="20"/>
          <w:szCs w:val="20"/>
        </w:rPr>
        <w:t xml:space="preserve">решением </w:t>
      </w:r>
      <w:r w:rsidR="00FB69DE" w:rsidRPr="00E91CDD">
        <w:rPr>
          <w:rFonts w:ascii="Times New Roman" w:hAnsi="Times New Roman"/>
          <w:sz w:val="20"/>
          <w:szCs w:val="20"/>
        </w:rPr>
        <w:t xml:space="preserve">внеочередного </w:t>
      </w:r>
      <w:r w:rsidRPr="00E91CDD">
        <w:rPr>
          <w:rFonts w:ascii="Times New Roman" w:hAnsi="Times New Roman"/>
          <w:sz w:val="20"/>
          <w:szCs w:val="20"/>
        </w:rPr>
        <w:t xml:space="preserve">Общего собрания членов </w:t>
      </w:r>
    </w:p>
    <w:p w:rsidR="00C27788" w:rsidRPr="00E91CDD" w:rsidRDefault="00C27788" w:rsidP="005E1B2A">
      <w:pPr>
        <w:pStyle w:val="1"/>
        <w:ind w:left="34"/>
        <w:jc w:val="right"/>
        <w:rPr>
          <w:rFonts w:ascii="Times New Roman" w:hAnsi="Times New Roman" w:cs="Times New Roman"/>
          <w:sz w:val="20"/>
          <w:szCs w:val="20"/>
        </w:rPr>
      </w:pPr>
      <w:r w:rsidRPr="00E91CDD">
        <w:rPr>
          <w:rFonts w:ascii="Times New Roman" w:hAnsi="Times New Roman"/>
          <w:sz w:val="20"/>
          <w:szCs w:val="20"/>
        </w:rPr>
        <w:t>Ассоциации «</w:t>
      </w:r>
      <w:r w:rsidR="00FB69DE" w:rsidRPr="00E91CDD">
        <w:rPr>
          <w:rFonts w:ascii="Times New Roman" w:hAnsi="Times New Roman" w:cs="Times New Roman"/>
          <w:sz w:val="20"/>
          <w:szCs w:val="20"/>
        </w:rPr>
        <w:t xml:space="preserve">Строители </w:t>
      </w:r>
      <w:r w:rsidR="00FB69DE" w:rsidRPr="00E91CDD">
        <w:rPr>
          <w:rFonts w:ascii="Times New Roman" w:hAnsi="Times New Roman"/>
          <w:sz w:val="20"/>
          <w:szCs w:val="20"/>
        </w:rPr>
        <w:t>Волгоградского региона</w:t>
      </w:r>
      <w:r w:rsidRPr="00E91CDD">
        <w:rPr>
          <w:rFonts w:ascii="Times New Roman" w:hAnsi="Times New Roman"/>
          <w:sz w:val="20"/>
          <w:szCs w:val="20"/>
        </w:rPr>
        <w:t xml:space="preserve">», </w:t>
      </w:r>
    </w:p>
    <w:p w:rsidR="003A7C88" w:rsidRPr="00E91CDD" w:rsidRDefault="00FB69DE" w:rsidP="001E4955">
      <w:pPr>
        <w:spacing w:after="120" w:line="240" w:lineRule="auto"/>
        <w:ind w:left="4536"/>
        <w:jc w:val="right"/>
        <w:rPr>
          <w:rFonts w:ascii="Times New Roman" w:hAnsi="Times New Roman"/>
          <w:sz w:val="20"/>
          <w:szCs w:val="20"/>
        </w:rPr>
      </w:pPr>
      <w:r w:rsidRPr="00E91CDD">
        <w:rPr>
          <w:rFonts w:ascii="Times New Roman" w:hAnsi="Times New Roman"/>
          <w:sz w:val="20"/>
          <w:szCs w:val="20"/>
        </w:rPr>
        <w:t>от 22 сентября 2017 г., протокол № 6)</w:t>
      </w:r>
    </w:p>
    <w:p w:rsidR="003A7C88" w:rsidRPr="00E91CDD" w:rsidRDefault="003A7C88" w:rsidP="003A7C88">
      <w:pPr>
        <w:spacing w:after="0" w:line="240" w:lineRule="auto"/>
        <w:jc w:val="right"/>
        <w:rPr>
          <w:rFonts w:ascii="Times New Roman" w:hAnsi="Times New Roman"/>
          <w:sz w:val="20"/>
          <w:szCs w:val="20"/>
        </w:rPr>
      </w:pPr>
      <w:bookmarkStart w:id="0" w:name="_Hlk511824371"/>
      <w:r w:rsidRPr="00E91CDD">
        <w:rPr>
          <w:rFonts w:ascii="Times New Roman" w:hAnsi="Times New Roman"/>
          <w:sz w:val="20"/>
          <w:szCs w:val="20"/>
        </w:rPr>
        <w:t xml:space="preserve">С изменениями, утвержденными </w:t>
      </w:r>
    </w:p>
    <w:bookmarkEnd w:id="0"/>
    <w:p w:rsidR="003A7C88" w:rsidRPr="00E91CDD" w:rsidRDefault="003A7C88" w:rsidP="003A7C88">
      <w:pPr>
        <w:spacing w:after="0" w:line="240" w:lineRule="auto"/>
        <w:jc w:val="right"/>
        <w:rPr>
          <w:rFonts w:ascii="Times New Roman" w:hAnsi="Times New Roman"/>
          <w:sz w:val="20"/>
          <w:szCs w:val="20"/>
        </w:rPr>
      </w:pPr>
      <w:r w:rsidRPr="00E91CDD">
        <w:rPr>
          <w:rFonts w:ascii="Times New Roman" w:hAnsi="Times New Roman"/>
          <w:sz w:val="20"/>
          <w:szCs w:val="20"/>
        </w:rPr>
        <w:t xml:space="preserve">                                                                  решением Общего собрания членов </w:t>
      </w:r>
    </w:p>
    <w:p w:rsidR="003A7C88" w:rsidRPr="00E91CDD" w:rsidRDefault="003A7C88" w:rsidP="003A7C88">
      <w:pPr>
        <w:spacing w:after="0" w:line="240" w:lineRule="auto"/>
        <w:jc w:val="right"/>
        <w:rPr>
          <w:rFonts w:ascii="Times New Roman" w:hAnsi="Times New Roman"/>
          <w:sz w:val="20"/>
          <w:szCs w:val="20"/>
        </w:rPr>
      </w:pPr>
      <w:r w:rsidRPr="00E91CDD">
        <w:rPr>
          <w:rFonts w:ascii="Times New Roman" w:hAnsi="Times New Roman"/>
          <w:sz w:val="20"/>
          <w:szCs w:val="20"/>
        </w:rPr>
        <w:t xml:space="preserve">                                       </w:t>
      </w:r>
      <w:bookmarkStart w:id="1" w:name="_Hlk511824493"/>
      <w:bookmarkStart w:id="2" w:name="_Hlk511824441"/>
      <w:bookmarkStart w:id="3" w:name="_Hlk511824568"/>
      <w:r w:rsidRPr="00E91CDD">
        <w:rPr>
          <w:rFonts w:ascii="Times New Roman" w:hAnsi="Times New Roman"/>
          <w:sz w:val="20"/>
          <w:szCs w:val="20"/>
        </w:rPr>
        <w:t>Ассоциации «</w:t>
      </w:r>
      <w:bookmarkStart w:id="4" w:name="_Hlk511824481"/>
      <w:bookmarkEnd w:id="1"/>
      <w:r w:rsidRPr="00E91CDD">
        <w:rPr>
          <w:rFonts w:ascii="Times New Roman" w:hAnsi="Times New Roman"/>
          <w:sz w:val="20"/>
          <w:szCs w:val="20"/>
        </w:rPr>
        <w:t xml:space="preserve">Строители Волгоградского </w:t>
      </w:r>
      <w:bookmarkStart w:id="5" w:name="_Hlk511824470"/>
      <w:bookmarkEnd w:id="4"/>
      <w:r w:rsidRPr="00E91CDD">
        <w:rPr>
          <w:rFonts w:ascii="Times New Roman" w:hAnsi="Times New Roman"/>
          <w:sz w:val="20"/>
          <w:szCs w:val="20"/>
        </w:rPr>
        <w:t xml:space="preserve">региона», </w:t>
      </w:r>
      <w:bookmarkEnd w:id="2"/>
      <w:bookmarkEnd w:id="5"/>
    </w:p>
    <w:p w:rsidR="003A7C88" w:rsidRPr="00E91CDD" w:rsidRDefault="003A7C88" w:rsidP="001E4955">
      <w:pPr>
        <w:spacing w:after="120" w:line="240" w:lineRule="auto"/>
        <w:jc w:val="right"/>
        <w:rPr>
          <w:rFonts w:ascii="Times New Roman" w:hAnsi="Times New Roman"/>
          <w:sz w:val="20"/>
          <w:szCs w:val="20"/>
        </w:rPr>
      </w:pPr>
      <w:r w:rsidRPr="00E91CDD">
        <w:rPr>
          <w:rFonts w:ascii="Times New Roman" w:hAnsi="Times New Roman"/>
          <w:sz w:val="20"/>
          <w:szCs w:val="20"/>
        </w:rPr>
        <w:t xml:space="preserve">Протокол №7 от 10.01.2018 г. </w:t>
      </w:r>
    </w:p>
    <w:p w:rsidR="001E4955" w:rsidRPr="00E91CDD" w:rsidRDefault="001E4955" w:rsidP="001E4955">
      <w:pPr>
        <w:spacing w:after="0" w:line="240" w:lineRule="auto"/>
        <w:jc w:val="right"/>
        <w:rPr>
          <w:rFonts w:ascii="Times New Roman" w:hAnsi="Times New Roman"/>
          <w:sz w:val="20"/>
          <w:szCs w:val="20"/>
        </w:rPr>
      </w:pPr>
      <w:bookmarkStart w:id="6" w:name="_Hlk531792585"/>
      <w:bookmarkEnd w:id="3"/>
      <w:r w:rsidRPr="00E91CDD">
        <w:rPr>
          <w:rFonts w:ascii="Times New Roman" w:hAnsi="Times New Roman"/>
          <w:sz w:val="20"/>
          <w:szCs w:val="20"/>
        </w:rPr>
        <w:t xml:space="preserve">С изменениями, утвержденными </w:t>
      </w:r>
    </w:p>
    <w:p w:rsidR="001E4955" w:rsidRPr="00E91CDD" w:rsidRDefault="001E4955" w:rsidP="003A7C88">
      <w:pPr>
        <w:spacing w:after="0" w:line="240" w:lineRule="auto"/>
        <w:jc w:val="right"/>
        <w:rPr>
          <w:rFonts w:ascii="Times New Roman" w:hAnsi="Times New Roman"/>
          <w:sz w:val="20"/>
          <w:szCs w:val="20"/>
        </w:rPr>
      </w:pPr>
      <w:r w:rsidRPr="00E91CDD">
        <w:rPr>
          <w:rFonts w:ascii="Times New Roman" w:hAnsi="Times New Roman"/>
          <w:sz w:val="20"/>
          <w:szCs w:val="20"/>
        </w:rPr>
        <w:t xml:space="preserve">решением </w:t>
      </w:r>
      <w:r w:rsidR="00D803D0" w:rsidRPr="00E91CDD">
        <w:rPr>
          <w:rFonts w:ascii="Times New Roman" w:hAnsi="Times New Roman"/>
          <w:sz w:val="20"/>
          <w:szCs w:val="20"/>
        </w:rPr>
        <w:t>Внеочередного о</w:t>
      </w:r>
      <w:r w:rsidRPr="00E91CDD">
        <w:rPr>
          <w:rFonts w:ascii="Times New Roman" w:hAnsi="Times New Roman"/>
          <w:sz w:val="20"/>
          <w:szCs w:val="20"/>
        </w:rPr>
        <w:t>бщего собрания членов</w:t>
      </w:r>
    </w:p>
    <w:p w:rsidR="001E4955" w:rsidRPr="00E91CDD" w:rsidRDefault="001E4955" w:rsidP="001E4955">
      <w:pPr>
        <w:spacing w:after="0" w:line="240" w:lineRule="auto"/>
        <w:jc w:val="right"/>
        <w:rPr>
          <w:rFonts w:ascii="Times New Roman" w:hAnsi="Times New Roman"/>
          <w:sz w:val="20"/>
          <w:szCs w:val="20"/>
        </w:rPr>
      </w:pPr>
      <w:r w:rsidRPr="00E91CDD">
        <w:rPr>
          <w:rFonts w:ascii="Times New Roman" w:hAnsi="Times New Roman"/>
          <w:sz w:val="20"/>
          <w:szCs w:val="20"/>
        </w:rPr>
        <w:t xml:space="preserve">Ассоциации «Строители Волгоградского региона», </w:t>
      </w:r>
    </w:p>
    <w:p w:rsidR="001E4955" w:rsidRPr="00E91CDD" w:rsidRDefault="001E4955" w:rsidP="001E4955">
      <w:pPr>
        <w:spacing w:after="0" w:line="240" w:lineRule="auto"/>
        <w:jc w:val="right"/>
        <w:rPr>
          <w:rFonts w:ascii="Times New Roman" w:hAnsi="Times New Roman"/>
          <w:sz w:val="20"/>
          <w:szCs w:val="20"/>
        </w:rPr>
      </w:pPr>
      <w:r w:rsidRPr="00E91CDD">
        <w:rPr>
          <w:rFonts w:ascii="Times New Roman" w:hAnsi="Times New Roman"/>
          <w:sz w:val="20"/>
          <w:szCs w:val="20"/>
        </w:rPr>
        <w:t>Протокол №</w:t>
      </w:r>
      <w:r w:rsidR="00187912" w:rsidRPr="00E91CDD">
        <w:rPr>
          <w:rFonts w:ascii="Times New Roman" w:hAnsi="Times New Roman"/>
          <w:sz w:val="20"/>
          <w:szCs w:val="20"/>
        </w:rPr>
        <w:t>8</w:t>
      </w:r>
      <w:r w:rsidRPr="00E91CDD">
        <w:rPr>
          <w:rFonts w:ascii="Times New Roman" w:hAnsi="Times New Roman"/>
          <w:sz w:val="20"/>
          <w:szCs w:val="20"/>
        </w:rPr>
        <w:t xml:space="preserve"> от </w:t>
      </w:r>
      <w:r w:rsidR="00187912" w:rsidRPr="00E91CDD">
        <w:rPr>
          <w:rFonts w:ascii="Times New Roman" w:hAnsi="Times New Roman"/>
          <w:sz w:val="20"/>
          <w:szCs w:val="20"/>
        </w:rPr>
        <w:t>24</w:t>
      </w:r>
      <w:r w:rsidRPr="00E91CDD">
        <w:rPr>
          <w:rFonts w:ascii="Times New Roman" w:hAnsi="Times New Roman"/>
          <w:sz w:val="20"/>
          <w:szCs w:val="20"/>
        </w:rPr>
        <w:t>.0</w:t>
      </w:r>
      <w:r w:rsidR="00187912" w:rsidRPr="00E91CDD">
        <w:rPr>
          <w:rFonts w:ascii="Times New Roman" w:hAnsi="Times New Roman"/>
          <w:sz w:val="20"/>
          <w:szCs w:val="20"/>
        </w:rPr>
        <w:t>4</w:t>
      </w:r>
      <w:r w:rsidRPr="00E91CDD">
        <w:rPr>
          <w:rFonts w:ascii="Times New Roman" w:hAnsi="Times New Roman"/>
          <w:sz w:val="20"/>
          <w:szCs w:val="20"/>
        </w:rPr>
        <w:t xml:space="preserve">.2018 г. </w:t>
      </w:r>
    </w:p>
    <w:bookmarkEnd w:id="6"/>
    <w:p w:rsidR="00BF257D" w:rsidRPr="00E91CDD" w:rsidRDefault="00BF257D" w:rsidP="001E4955">
      <w:pPr>
        <w:spacing w:after="0" w:line="240" w:lineRule="auto"/>
        <w:jc w:val="right"/>
        <w:rPr>
          <w:rFonts w:ascii="Times New Roman" w:hAnsi="Times New Roman"/>
          <w:sz w:val="20"/>
          <w:szCs w:val="20"/>
        </w:rPr>
      </w:pPr>
    </w:p>
    <w:p w:rsidR="00BF257D" w:rsidRPr="00E91CDD" w:rsidRDefault="00BF257D" w:rsidP="00BF257D">
      <w:pPr>
        <w:spacing w:after="0" w:line="240" w:lineRule="auto"/>
        <w:jc w:val="right"/>
        <w:rPr>
          <w:rFonts w:ascii="Times New Roman" w:hAnsi="Times New Roman"/>
          <w:sz w:val="20"/>
          <w:szCs w:val="20"/>
        </w:rPr>
      </w:pPr>
      <w:bookmarkStart w:id="7" w:name="_Hlk4755979"/>
      <w:r w:rsidRPr="00E91CDD">
        <w:rPr>
          <w:rFonts w:ascii="Times New Roman" w:hAnsi="Times New Roman"/>
          <w:sz w:val="20"/>
          <w:szCs w:val="20"/>
        </w:rPr>
        <w:t xml:space="preserve">С изменениями, утвержденными </w:t>
      </w:r>
    </w:p>
    <w:p w:rsidR="00BF257D" w:rsidRPr="00E91CDD" w:rsidRDefault="00BF257D" w:rsidP="00BF257D">
      <w:pPr>
        <w:spacing w:after="0" w:line="240" w:lineRule="auto"/>
        <w:jc w:val="right"/>
        <w:rPr>
          <w:rFonts w:ascii="Times New Roman" w:hAnsi="Times New Roman"/>
          <w:sz w:val="20"/>
          <w:szCs w:val="20"/>
        </w:rPr>
      </w:pPr>
      <w:r w:rsidRPr="00E91CDD">
        <w:rPr>
          <w:rFonts w:ascii="Times New Roman" w:hAnsi="Times New Roman"/>
          <w:sz w:val="20"/>
          <w:szCs w:val="20"/>
        </w:rPr>
        <w:t>решением Внеочередного общего собрания членов</w:t>
      </w:r>
    </w:p>
    <w:p w:rsidR="00BF257D" w:rsidRPr="00E91CDD" w:rsidRDefault="00BF257D" w:rsidP="00BF257D">
      <w:pPr>
        <w:spacing w:after="0" w:line="240" w:lineRule="auto"/>
        <w:jc w:val="right"/>
        <w:rPr>
          <w:rFonts w:ascii="Times New Roman" w:hAnsi="Times New Roman"/>
          <w:sz w:val="20"/>
          <w:szCs w:val="20"/>
        </w:rPr>
      </w:pPr>
      <w:r w:rsidRPr="00E91CDD">
        <w:rPr>
          <w:rFonts w:ascii="Times New Roman" w:hAnsi="Times New Roman"/>
          <w:sz w:val="20"/>
          <w:szCs w:val="20"/>
        </w:rPr>
        <w:t xml:space="preserve">Ассоциации «Строители Волгоградского региона», </w:t>
      </w:r>
    </w:p>
    <w:p w:rsidR="00BF257D" w:rsidRPr="00E91CDD" w:rsidRDefault="00BF257D" w:rsidP="00BF257D">
      <w:pPr>
        <w:spacing w:after="0" w:line="240" w:lineRule="auto"/>
        <w:jc w:val="right"/>
        <w:rPr>
          <w:rFonts w:ascii="Times New Roman" w:hAnsi="Times New Roman"/>
          <w:sz w:val="20"/>
          <w:szCs w:val="20"/>
        </w:rPr>
      </w:pPr>
      <w:r w:rsidRPr="00E91CDD">
        <w:rPr>
          <w:rFonts w:ascii="Times New Roman" w:hAnsi="Times New Roman"/>
          <w:sz w:val="20"/>
          <w:szCs w:val="20"/>
        </w:rPr>
        <w:t xml:space="preserve">Протокол №9 от 04.12.2018 г. </w:t>
      </w:r>
    </w:p>
    <w:bookmarkEnd w:id="7"/>
    <w:p w:rsidR="00EF6F3D" w:rsidRPr="00E91CDD" w:rsidRDefault="00EF6F3D" w:rsidP="00BF257D">
      <w:pPr>
        <w:spacing w:after="0" w:line="240" w:lineRule="auto"/>
        <w:jc w:val="right"/>
        <w:rPr>
          <w:rFonts w:ascii="Times New Roman" w:hAnsi="Times New Roman"/>
          <w:sz w:val="20"/>
          <w:szCs w:val="20"/>
        </w:rPr>
      </w:pPr>
    </w:p>
    <w:p w:rsidR="00EF6F3D" w:rsidRPr="00E91CDD" w:rsidRDefault="00EF6F3D" w:rsidP="00EF6F3D">
      <w:pPr>
        <w:spacing w:after="0" w:line="240" w:lineRule="auto"/>
        <w:jc w:val="right"/>
        <w:rPr>
          <w:rFonts w:ascii="Times New Roman" w:hAnsi="Times New Roman"/>
          <w:sz w:val="20"/>
          <w:szCs w:val="20"/>
        </w:rPr>
      </w:pPr>
      <w:r w:rsidRPr="00E91CDD">
        <w:rPr>
          <w:rFonts w:ascii="Times New Roman" w:hAnsi="Times New Roman"/>
          <w:sz w:val="20"/>
          <w:szCs w:val="20"/>
        </w:rPr>
        <w:t xml:space="preserve">С изменениями, утвержденными </w:t>
      </w:r>
    </w:p>
    <w:p w:rsidR="00EF6F3D" w:rsidRPr="00E91CDD" w:rsidRDefault="00EF6F3D" w:rsidP="00EF6F3D">
      <w:pPr>
        <w:spacing w:after="0" w:line="240" w:lineRule="auto"/>
        <w:jc w:val="right"/>
        <w:rPr>
          <w:rFonts w:ascii="Times New Roman" w:hAnsi="Times New Roman"/>
          <w:sz w:val="20"/>
          <w:szCs w:val="20"/>
        </w:rPr>
      </w:pPr>
      <w:r w:rsidRPr="00E91CDD">
        <w:rPr>
          <w:rFonts w:ascii="Times New Roman" w:hAnsi="Times New Roman"/>
          <w:sz w:val="20"/>
          <w:szCs w:val="20"/>
        </w:rPr>
        <w:t>решением Внеочередного общего собрания членов</w:t>
      </w:r>
    </w:p>
    <w:p w:rsidR="00EF6F3D" w:rsidRPr="00E91CDD" w:rsidRDefault="00EF6F3D" w:rsidP="00EF6F3D">
      <w:pPr>
        <w:spacing w:after="0" w:line="240" w:lineRule="auto"/>
        <w:jc w:val="right"/>
        <w:rPr>
          <w:rFonts w:ascii="Times New Roman" w:hAnsi="Times New Roman"/>
          <w:sz w:val="20"/>
          <w:szCs w:val="20"/>
        </w:rPr>
      </w:pPr>
      <w:r w:rsidRPr="00E91CDD">
        <w:rPr>
          <w:rFonts w:ascii="Times New Roman" w:hAnsi="Times New Roman"/>
          <w:sz w:val="20"/>
          <w:szCs w:val="20"/>
        </w:rPr>
        <w:t xml:space="preserve">Ассоциации «Строители Волгоградского региона», </w:t>
      </w:r>
    </w:p>
    <w:p w:rsidR="00EF6F3D" w:rsidRPr="00E91CDD" w:rsidRDefault="00EF6F3D" w:rsidP="00EF6F3D">
      <w:pPr>
        <w:spacing w:after="0" w:line="240" w:lineRule="auto"/>
        <w:jc w:val="right"/>
        <w:rPr>
          <w:rFonts w:ascii="Times New Roman" w:hAnsi="Times New Roman"/>
          <w:sz w:val="20"/>
          <w:szCs w:val="20"/>
        </w:rPr>
      </w:pPr>
      <w:r w:rsidRPr="00E91CDD">
        <w:rPr>
          <w:rFonts w:ascii="Times New Roman" w:hAnsi="Times New Roman"/>
          <w:sz w:val="20"/>
          <w:szCs w:val="20"/>
        </w:rPr>
        <w:t>Протокол №</w:t>
      </w:r>
      <w:r w:rsidRPr="00B84D2E">
        <w:rPr>
          <w:rFonts w:ascii="Times New Roman" w:hAnsi="Times New Roman"/>
          <w:sz w:val="20"/>
          <w:szCs w:val="20"/>
        </w:rPr>
        <w:t>10</w:t>
      </w:r>
      <w:r w:rsidRPr="00E91CDD">
        <w:rPr>
          <w:rFonts w:ascii="Times New Roman" w:hAnsi="Times New Roman"/>
          <w:sz w:val="20"/>
          <w:szCs w:val="20"/>
        </w:rPr>
        <w:t xml:space="preserve"> от </w:t>
      </w:r>
      <w:r w:rsidRPr="00B84D2E">
        <w:rPr>
          <w:rFonts w:ascii="Times New Roman" w:hAnsi="Times New Roman"/>
          <w:sz w:val="20"/>
          <w:szCs w:val="20"/>
        </w:rPr>
        <w:t>29</w:t>
      </w:r>
      <w:r w:rsidRPr="00E91CDD">
        <w:rPr>
          <w:rFonts w:ascii="Times New Roman" w:hAnsi="Times New Roman"/>
          <w:sz w:val="20"/>
          <w:szCs w:val="20"/>
        </w:rPr>
        <w:t>.</w:t>
      </w:r>
      <w:r w:rsidRPr="00B84D2E">
        <w:rPr>
          <w:rFonts w:ascii="Times New Roman" w:hAnsi="Times New Roman"/>
          <w:sz w:val="20"/>
          <w:szCs w:val="20"/>
        </w:rPr>
        <w:t>03</w:t>
      </w:r>
      <w:r w:rsidRPr="00E91CDD">
        <w:rPr>
          <w:rFonts w:ascii="Times New Roman" w:hAnsi="Times New Roman"/>
          <w:sz w:val="20"/>
          <w:szCs w:val="20"/>
        </w:rPr>
        <w:t>.201</w:t>
      </w:r>
      <w:r w:rsidRPr="00B84D2E">
        <w:rPr>
          <w:rFonts w:ascii="Times New Roman" w:hAnsi="Times New Roman"/>
          <w:sz w:val="20"/>
          <w:szCs w:val="20"/>
        </w:rPr>
        <w:t>9</w:t>
      </w:r>
      <w:r w:rsidRPr="00E91CDD">
        <w:rPr>
          <w:rFonts w:ascii="Times New Roman" w:hAnsi="Times New Roman"/>
          <w:sz w:val="20"/>
          <w:szCs w:val="20"/>
        </w:rPr>
        <w:t xml:space="preserve"> г. </w:t>
      </w:r>
    </w:p>
    <w:p w:rsidR="00D23019" w:rsidRPr="00E91CDD" w:rsidRDefault="00D23019" w:rsidP="00BF257D">
      <w:pPr>
        <w:spacing w:after="0" w:line="240" w:lineRule="auto"/>
        <w:jc w:val="right"/>
        <w:rPr>
          <w:rFonts w:ascii="Times New Roman" w:hAnsi="Times New Roman"/>
          <w:sz w:val="20"/>
          <w:szCs w:val="20"/>
        </w:rPr>
      </w:pPr>
    </w:p>
    <w:p w:rsidR="00B408BE" w:rsidRPr="00E91CDD" w:rsidRDefault="00B408BE" w:rsidP="00B408BE">
      <w:pPr>
        <w:spacing w:after="0" w:line="240" w:lineRule="auto"/>
        <w:jc w:val="right"/>
        <w:rPr>
          <w:rFonts w:ascii="Times New Roman" w:hAnsi="Times New Roman"/>
          <w:sz w:val="20"/>
          <w:szCs w:val="20"/>
        </w:rPr>
      </w:pPr>
      <w:r w:rsidRPr="00E91CDD">
        <w:rPr>
          <w:rFonts w:ascii="Times New Roman" w:hAnsi="Times New Roman"/>
          <w:sz w:val="20"/>
          <w:szCs w:val="20"/>
        </w:rPr>
        <w:t xml:space="preserve">С изменениями, утвержденными </w:t>
      </w:r>
    </w:p>
    <w:p w:rsidR="00B408BE" w:rsidRPr="00E91CDD" w:rsidRDefault="00B408BE" w:rsidP="00B408BE">
      <w:pPr>
        <w:spacing w:after="0" w:line="240" w:lineRule="auto"/>
        <w:jc w:val="right"/>
        <w:rPr>
          <w:rFonts w:ascii="Times New Roman" w:hAnsi="Times New Roman"/>
          <w:sz w:val="20"/>
          <w:szCs w:val="20"/>
        </w:rPr>
      </w:pPr>
      <w:r w:rsidRPr="00E91CDD">
        <w:rPr>
          <w:rFonts w:ascii="Times New Roman" w:hAnsi="Times New Roman"/>
          <w:sz w:val="20"/>
          <w:szCs w:val="20"/>
        </w:rPr>
        <w:t xml:space="preserve">                                                                  решением </w:t>
      </w:r>
      <w:r w:rsidR="00E0531E" w:rsidRPr="00E91CDD">
        <w:rPr>
          <w:rFonts w:ascii="Times New Roman" w:hAnsi="Times New Roman"/>
          <w:bCs/>
          <w:sz w:val="20"/>
          <w:szCs w:val="20"/>
        </w:rPr>
        <w:t xml:space="preserve">Очередного </w:t>
      </w:r>
      <w:r w:rsidRPr="00E91CDD">
        <w:rPr>
          <w:rFonts w:ascii="Times New Roman" w:hAnsi="Times New Roman"/>
          <w:sz w:val="20"/>
          <w:szCs w:val="20"/>
        </w:rPr>
        <w:t xml:space="preserve">Общего собрания членов </w:t>
      </w:r>
    </w:p>
    <w:p w:rsidR="00B408BE" w:rsidRPr="00E91CDD" w:rsidRDefault="00B408BE" w:rsidP="00B408BE">
      <w:pPr>
        <w:spacing w:after="0" w:line="240" w:lineRule="auto"/>
        <w:jc w:val="right"/>
        <w:rPr>
          <w:rFonts w:ascii="Times New Roman" w:hAnsi="Times New Roman"/>
          <w:sz w:val="20"/>
          <w:szCs w:val="20"/>
        </w:rPr>
      </w:pPr>
      <w:r w:rsidRPr="00E91CDD">
        <w:rPr>
          <w:rFonts w:ascii="Times New Roman" w:hAnsi="Times New Roman"/>
          <w:sz w:val="20"/>
          <w:szCs w:val="20"/>
        </w:rPr>
        <w:t xml:space="preserve">                                       Ассоциации «Строители Волгоградского региона», </w:t>
      </w:r>
    </w:p>
    <w:p w:rsidR="00B408BE" w:rsidRPr="00E91CDD" w:rsidRDefault="00B408BE" w:rsidP="00E91CDD">
      <w:pPr>
        <w:spacing w:after="0" w:line="240" w:lineRule="auto"/>
        <w:jc w:val="right"/>
        <w:rPr>
          <w:rFonts w:ascii="Times New Roman" w:hAnsi="Times New Roman"/>
          <w:sz w:val="20"/>
          <w:szCs w:val="20"/>
        </w:rPr>
      </w:pPr>
      <w:r w:rsidRPr="00E91CDD">
        <w:rPr>
          <w:rFonts w:ascii="Times New Roman" w:hAnsi="Times New Roman"/>
          <w:sz w:val="20"/>
          <w:szCs w:val="20"/>
        </w:rPr>
        <w:t xml:space="preserve">Протокол №15 от 28.05.2021 г. </w:t>
      </w:r>
    </w:p>
    <w:p w:rsidR="00E91CDD" w:rsidRPr="00E91CDD" w:rsidRDefault="00E91CDD" w:rsidP="00E91CDD">
      <w:pPr>
        <w:spacing w:after="0" w:line="240" w:lineRule="auto"/>
        <w:jc w:val="right"/>
        <w:rPr>
          <w:rFonts w:ascii="Times New Roman" w:hAnsi="Times New Roman"/>
          <w:sz w:val="20"/>
          <w:szCs w:val="20"/>
        </w:rPr>
      </w:pPr>
    </w:p>
    <w:p w:rsidR="00E91CDD" w:rsidRPr="00E91CDD" w:rsidRDefault="00E91CDD" w:rsidP="00E91CDD">
      <w:pPr>
        <w:spacing w:after="0" w:line="240" w:lineRule="auto"/>
        <w:jc w:val="right"/>
        <w:rPr>
          <w:rFonts w:ascii="Times New Roman" w:hAnsi="Times New Roman"/>
          <w:sz w:val="20"/>
          <w:szCs w:val="20"/>
        </w:rPr>
      </w:pPr>
      <w:r w:rsidRPr="00E91CDD">
        <w:rPr>
          <w:rFonts w:ascii="Times New Roman" w:hAnsi="Times New Roman"/>
          <w:sz w:val="20"/>
          <w:szCs w:val="20"/>
        </w:rPr>
        <w:t>С изменениями, утвержденными</w:t>
      </w:r>
    </w:p>
    <w:p w:rsidR="00E91CDD" w:rsidRPr="00E91CDD" w:rsidRDefault="00E91CDD" w:rsidP="00E91CDD">
      <w:pPr>
        <w:spacing w:after="0" w:line="240" w:lineRule="auto"/>
        <w:jc w:val="right"/>
        <w:rPr>
          <w:rFonts w:ascii="Times New Roman" w:hAnsi="Times New Roman"/>
          <w:sz w:val="20"/>
          <w:szCs w:val="20"/>
        </w:rPr>
      </w:pPr>
      <w:r w:rsidRPr="00E91CDD">
        <w:rPr>
          <w:rFonts w:ascii="Times New Roman" w:hAnsi="Times New Roman"/>
          <w:sz w:val="20"/>
          <w:szCs w:val="20"/>
        </w:rPr>
        <w:t>решением Внеочередного общего собрания членов</w:t>
      </w:r>
    </w:p>
    <w:p w:rsidR="00E91CDD" w:rsidRPr="00E91CDD" w:rsidRDefault="00E91CDD" w:rsidP="00E91CDD">
      <w:pPr>
        <w:spacing w:after="0" w:line="240" w:lineRule="auto"/>
        <w:jc w:val="right"/>
        <w:rPr>
          <w:rFonts w:ascii="Times New Roman" w:hAnsi="Times New Roman"/>
          <w:sz w:val="20"/>
          <w:szCs w:val="20"/>
        </w:rPr>
      </w:pPr>
      <w:r w:rsidRPr="00E91CDD">
        <w:rPr>
          <w:rFonts w:ascii="Times New Roman" w:hAnsi="Times New Roman"/>
          <w:sz w:val="20"/>
          <w:szCs w:val="20"/>
        </w:rPr>
        <w:t>Ассоциации «Строители Волгоградского региона»,</w:t>
      </w:r>
    </w:p>
    <w:p w:rsidR="00E91CDD" w:rsidRPr="00E91CDD" w:rsidRDefault="00E91CDD" w:rsidP="00E91CDD">
      <w:pPr>
        <w:spacing w:after="0" w:line="240" w:lineRule="auto"/>
        <w:jc w:val="right"/>
        <w:rPr>
          <w:rFonts w:ascii="Times New Roman" w:hAnsi="Times New Roman"/>
          <w:sz w:val="20"/>
          <w:szCs w:val="20"/>
        </w:rPr>
      </w:pPr>
      <w:r w:rsidRPr="00316525">
        <w:rPr>
          <w:rFonts w:ascii="Times New Roman" w:hAnsi="Times New Roman"/>
          <w:sz w:val="20"/>
          <w:szCs w:val="20"/>
        </w:rPr>
        <w:t xml:space="preserve">Протокол №17 от </w:t>
      </w:r>
      <w:r w:rsidR="00316525">
        <w:rPr>
          <w:rFonts w:ascii="Times New Roman" w:hAnsi="Times New Roman"/>
          <w:sz w:val="20"/>
          <w:szCs w:val="20"/>
        </w:rPr>
        <w:t>30.11</w:t>
      </w:r>
      <w:r w:rsidRPr="00316525">
        <w:rPr>
          <w:rFonts w:ascii="Times New Roman" w:hAnsi="Times New Roman"/>
          <w:sz w:val="20"/>
          <w:szCs w:val="20"/>
        </w:rPr>
        <w:t>.2022 г.</w:t>
      </w:r>
    </w:p>
    <w:p w:rsidR="00C27788" w:rsidRPr="00FB69DE" w:rsidRDefault="001C135C" w:rsidP="001C135C">
      <w:pPr>
        <w:spacing w:after="0" w:line="240" w:lineRule="auto"/>
        <w:ind w:firstLine="851"/>
        <w:rPr>
          <w:rFonts w:ascii="Times New Roman" w:hAnsi="Times New Roman"/>
          <w:sz w:val="28"/>
          <w:szCs w:val="28"/>
        </w:rPr>
      </w:pPr>
      <w:r>
        <w:rPr>
          <w:rFonts w:ascii="Times New Roman" w:hAnsi="Times New Roman"/>
          <w:sz w:val="28"/>
          <w:szCs w:val="28"/>
        </w:rPr>
        <w:t xml:space="preserve">                         </w:t>
      </w:r>
      <w:r w:rsidR="00E91CDD">
        <w:rPr>
          <w:rFonts w:ascii="Times New Roman" w:hAnsi="Times New Roman"/>
          <w:noProof/>
          <w:sz w:val="28"/>
          <w:szCs w:val="28"/>
          <w:lang w:eastAsia="ru-RU"/>
        </w:rPr>
        <w:drawing>
          <wp:inline distT="0" distB="0" distL="0" distR="0">
            <wp:extent cx="2841625" cy="2244725"/>
            <wp:effectExtent l="0" t="0" r="0"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1625" cy="2244725"/>
                    </a:xfrm>
                    <a:prstGeom prst="rect">
                      <a:avLst/>
                    </a:prstGeom>
                    <a:noFill/>
                  </pic:spPr>
                </pic:pic>
              </a:graphicData>
            </a:graphic>
          </wp:inline>
        </w:drawing>
      </w:r>
      <w:r>
        <w:rPr>
          <w:rFonts w:ascii="Times New Roman" w:hAnsi="Times New Roman"/>
          <w:sz w:val="28"/>
          <w:szCs w:val="28"/>
        </w:rPr>
        <w:t xml:space="preserve">                               </w:t>
      </w:r>
    </w:p>
    <w:p w:rsidR="006B0754" w:rsidRPr="00FC0289" w:rsidRDefault="006B0754" w:rsidP="00536B5E">
      <w:pPr>
        <w:spacing w:after="0" w:line="240" w:lineRule="auto"/>
        <w:ind w:right="-1"/>
        <w:jc w:val="center"/>
        <w:textAlignment w:val="top"/>
        <w:rPr>
          <w:rFonts w:ascii="Times New Roman" w:eastAsia="Times New Roman" w:hAnsi="Times New Roman"/>
          <w:b/>
          <w:bCs/>
          <w:sz w:val="28"/>
          <w:szCs w:val="28"/>
          <w:lang w:eastAsia="ru-RU"/>
        </w:rPr>
      </w:pPr>
      <w:r w:rsidRPr="00FC0289">
        <w:rPr>
          <w:rFonts w:ascii="Times New Roman" w:eastAsia="Times New Roman" w:hAnsi="Times New Roman"/>
          <w:b/>
          <w:bCs/>
          <w:sz w:val="28"/>
          <w:szCs w:val="28"/>
          <w:lang w:eastAsia="ru-RU"/>
        </w:rPr>
        <w:t xml:space="preserve">ПОЛОЖЕНИЕ </w:t>
      </w:r>
    </w:p>
    <w:p w:rsidR="00AD2F7D" w:rsidRPr="00FC0289" w:rsidRDefault="006B0754" w:rsidP="00536B5E">
      <w:pPr>
        <w:spacing w:after="0" w:line="240" w:lineRule="auto"/>
        <w:jc w:val="center"/>
        <w:rPr>
          <w:rFonts w:ascii="Times New Roman" w:eastAsia="Times New Roman" w:hAnsi="Times New Roman"/>
          <w:b/>
          <w:bCs/>
          <w:sz w:val="28"/>
          <w:szCs w:val="28"/>
          <w:lang w:eastAsia="ru-RU"/>
        </w:rPr>
      </w:pPr>
      <w:r w:rsidRPr="00FC0289">
        <w:rPr>
          <w:rFonts w:ascii="Times New Roman" w:eastAsia="Times New Roman" w:hAnsi="Times New Roman"/>
          <w:b/>
          <w:bCs/>
          <w:sz w:val="28"/>
          <w:szCs w:val="28"/>
          <w:lang w:eastAsia="ru-RU"/>
        </w:rPr>
        <w:t>О компенсационном фонде возмещения вреда</w:t>
      </w:r>
      <w:r w:rsidR="00AD2F7D" w:rsidRPr="00FC0289">
        <w:rPr>
          <w:rFonts w:ascii="Times New Roman" w:eastAsia="Times New Roman" w:hAnsi="Times New Roman"/>
          <w:b/>
          <w:bCs/>
          <w:sz w:val="28"/>
          <w:szCs w:val="28"/>
          <w:lang w:eastAsia="ru-RU"/>
        </w:rPr>
        <w:t xml:space="preserve"> </w:t>
      </w:r>
    </w:p>
    <w:p w:rsidR="006B0754" w:rsidRDefault="00AD2F7D" w:rsidP="00FB69DE">
      <w:pPr>
        <w:spacing w:after="0" w:line="240" w:lineRule="auto"/>
        <w:jc w:val="center"/>
        <w:rPr>
          <w:rFonts w:ascii="Times New Roman" w:hAnsi="Times New Roman"/>
          <w:b/>
          <w:sz w:val="28"/>
          <w:szCs w:val="28"/>
        </w:rPr>
      </w:pPr>
      <w:r w:rsidRPr="00FC0289">
        <w:rPr>
          <w:rFonts w:ascii="Times New Roman" w:hAnsi="Times New Roman"/>
          <w:b/>
          <w:sz w:val="28"/>
          <w:szCs w:val="28"/>
        </w:rPr>
        <w:t>Ассоциации «</w:t>
      </w:r>
      <w:r w:rsidR="00FB69DE">
        <w:rPr>
          <w:rFonts w:ascii="Times New Roman" w:hAnsi="Times New Roman"/>
          <w:b/>
          <w:sz w:val="28"/>
          <w:szCs w:val="28"/>
        </w:rPr>
        <w:t>Строители Волгоградского региона</w:t>
      </w:r>
      <w:r w:rsidRPr="00FC0289">
        <w:rPr>
          <w:rFonts w:ascii="Times New Roman" w:hAnsi="Times New Roman"/>
          <w:b/>
          <w:sz w:val="28"/>
          <w:szCs w:val="28"/>
        </w:rPr>
        <w:t>»</w:t>
      </w:r>
    </w:p>
    <w:p w:rsidR="00E91CDD" w:rsidRDefault="00E91CDD" w:rsidP="00B408BE">
      <w:pPr>
        <w:spacing w:after="0" w:line="240" w:lineRule="auto"/>
        <w:ind w:right="-1"/>
        <w:jc w:val="center"/>
        <w:textAlignment w:val="top"/>
        <w:rPr>
          <w:rFonts w:ascii="Times New Roman" w:eastAsia="Times New Roman" w:hAnsi="Times New Roman"/>
          <w:b/>
          <w:bCs/>
          <w:sz w:val="28"/>
          <w:szCs w:val="28"/>
          <w:lang w:eastAsia="ru-RU"/>
        </w:rPr>
      </w:pPr>
    </w:p>
    <w:p w:rsidR="00E91CDD" w:rsidRDefault="00E91CDD" w:rsidP="00B408BE">
      <w:pPr>
        <w:spacing w:after="0" w:line="240" w:lineRule="auto"/>
        <w:ind w:right="-1"/>
        <w:jc w:val="center"/>
        <w:textAlignment w:val="top"/>
        <w:rPr>
          <w:rFonts w:ascii="Times New Roman" w:eastAsia="Times New Roman" w:hAnsi="Times New Roman"/>
          <w:b/>
          <w:bCs/>
          <w:sz w:val="28"/>
          <w:szCs w:val="28"/>
          <w:lang w:eastAsia="ru-RU"/>
        </w:rPr>
      </w:pPr>
    </w:p>
    <w:p w:rsidR="00E91CDD" w:rsidRDefault="00E91CDD" w:rsidP="00B408BE">
      <w:pPr>
        <w:spacing w:after="0" w:line="240" w:lineRule="auto"/>
        <w:ind w:right="-1"/>
        <w:jc w:val="center"/>
        <w:textAlignment w:val="top"/>
        <w:rPr>
          <w:rFonts w:ascii="Times New Roman" w:eastAsia="Times New Roman" w:hAnsi="Times New Roman"/>
          <w:b/>
          <w:bCs/>
          <w:sz w:val="28"/>
          <w:szCs w:val="28"/>
          <w:lang w:eastAsia="ru-RU"/>
        </w:rPr>
      </w:pPr>
    </w:p>
    <w:p w:rsidR="00E91CDD" w:rsidRDefault="00E91CDD" w:rsidP="00B408BE">
      <w:pPr>
        <w:spacing w:after="0" w:line="240" w:lineRule="auto"/>
        <w:ind w:right="-1"/>
        <w:jc w:val="center"/>
        <w:textAlignment w:val="top"/>
        <w:rPr>
          <w:rFonts w:ascii="Times New Roman" w:eastAsia="Times New Roman" w:hAnsi="Times New Roman"/>
          <w:b/>
          <w:bCs/>
          <w:sz w:val="28"/>
          <w:szCs w:val="28"/>
          <w:lang w:eastAsia="ru-RU"/>
        </w:rPr>
      </w:pPr>
    </w:p>
    <w:p w:rsidR="00E91CDD" w:rsidRDefault="00E91CDD" w:rsidP="00B408BE">
      <w:pPr>
        <w:spacing w:after="0" w:line="240" w:lineRule="auto"/>
        <w:ind w:right="-1"/>
        <w:jc w:val="center"/>
        <w:textAlignment w:val="top"/>
        <w:rPr>
          <w:rFonts w:ascii="Times New Roman" w:eastAsia="Times New Roman" w:hAnsi="Times New Roman"/>
          <w:b/>
          <w:bCs/>
          <w:sz w:val="28"/>
          <w:szCs w:val="28"/>
          <w:lang w:eastAsia="ru-RU"/>
        </w:rPr>
      </w:pPr>
    </w:p>
    <w:p w:rsidR="00E91CDD" w:rsidRDefault="00E91CDD" w:rsidP="00B408BE">
      <w:pPr>
        <w:spacing w:after="0" w:line="240" w:lineRule="auto"/>
        <w:ind w:right="-1"/>
        <w:jc w:val="center"/>
        <w:textAlignment w:val="top"/>
        <w:rPr>
          <w:rFonts w:ascii="Times New Roman" w:eastAsia="Times New Roman" w:hAnsi="Times New Roman"/>
          <w:b/>
          <w:bCs/>
          <w:sz w:val="28"/>
          <w:szCs w:val="28"/>
          <w:lang w:eastAsia="ru-RU"/>
        </w:rPr>
      </w:pPr>
    </w:p>
    <w:p w:rsidR="006B0754" w:rsidRDefault="00461886" w:rsidP="00B408BE">
      <w:pPr>
        <w:spacing w:after="0" w:line="240" w:lineRule="auto"/>
        <w:ind w:right="-1"/>
        <w:jc w:val="center"/>
        <w:textAlignment w:val="top"/>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Волгоград 20</w:t>
      </w:r>
      <w:r w:rsidR="00AA77B5">
        <w:rPr>
          <w:rFonts w:ascii="Times New Roman" w:eastAsia="Times New Roman" w:hAnsi="Times New Roman"/>
          <w:b/>
          <w:bCs/>
          <w:sz w:val="28"/>
          <w:szCs w:val="28"/>
          <w:lang w:eastAsia="ru-RU"/>
        </w:rPr>
        <w:t>2</w:t>
      </w:r>
      <w:r w:rsidR="00E91CDD">
        <w:rPr>
          <w:rFonts w:ascii="Times New Roman" w:eastAsia="Times New Roman" w:hAnsi="Times New Roman"/>
          <w:b/>
          <w:bCs/>
          <w:sz w:val="28"/>
          <w:szCs w:val="28"/>
          <w:lang w:eastAsia="ru-RU"/>
        </w:rPr>
        <w:t>2</w:t>
      </w:r>
      <w:r>
        <w:rPr>
          <w:rFonts w:ascii="Times New Roman" w:eastAsia="Times New Roman" w:hAnsi="Times New Roman"/>
          <w:b/>
          <w:bCs/>
          <w:sz w:val="28"/>
          <w:szCs w:val="28"/>
          <w:lang w:eastAsia="ru-RU"/>
        </w:rPr>
        <w:t xml:space="preserve"> г.</w:t>
      </w:r>
    </w:p>
    <w:p w:rsidR="00461886" w:rsidRPr="00461886" w:rsidRDefault="00461886" w:rsidP="00461886">
      <w:pPr>
        <w:pStyle w:val="af7"/>
        <w:numPr>
          <w:ilvl w:val="1"/>
          <w:numId w:val="10"/>
        </w:numPr>
        <w:tabs>
          <w:tab w:val="left" w:pos="284"/>
        </w:tabs>
        <w:spacing w:before="73"/>
        <w:ind w:left="0" w:firstLine="0"/>
        <w:jc w:val="center"/>
        <w:rPr>
          <w:b/>
          <w:lang w:val="ru-RU"/>
        </w:rPr>
      </w:pPr>
      <w:r w:rsidRPr="00461886">
        <w:rPr>
          <w:b/>
          <w:lang w:val="ru-RU"/>
        </w:rPr>
        <w:lastRenderedPageBreak/>
        <w:t>Общие</w:t>
      </w:r>
      <w:r w:rsidRPr="00461886">
        <w:rPr>
          <w:b/>
          <w:spacing w:val="-5"/>
          <w:lang w:val="ru-RU"/>
        </w:rPr>
        <w:t xml:space="preserve"> </w:t>
      </w:r>
      <w:r w:rsidRPr="00461886">
        <w:rPr>
          <w:b/>
          <w:lang w:val="ru-RU"/>
        </w:rPr>
        <w:t>положения</w:t>
      </w:r>
    </w:p>
    <w:p w:rsidR="00461886" w:rsidRPr="00461886" w:rsidRDefault="00461886" w:rsidP="00461886">
      <w:pPr>
        <w:pStyle w:val="af5"/>
        <w:spacing w:before="5"/>
        <w:ind w:left="0"/>
        <w:jc w:val="left"/>
        <w:rPr>
          <w:b/>
          <w:sz w:val="21"/>
          <w:lang w:val="ru-RU"/>
        </w:rPr>
      </w:pPr>
    </w:p>
    <w:p w:rsidR="00461886" w:rsidRPr="00EB14FD" w:rsidRDefault="00461886" w:rsidP="00461886">
      <w:pPr>
        <w:pStyle w:val="af7"/>
        <w:numPr>
          <w:ilvl w:val="1"/>
          <w:numId w:val="9"/>
        </w:numPr>
        <w:tabs>
          <w:tab w:val="left" w:pos="1089"/>
        </w:tabs>
        <w:ind w:left="0" w:firstLine="0"/>
        <w:rPr>
          <w:sz w:val="24"/>
          <w:lang w:val="ru-RU"/>
        </w:rPr>
      </w:pPr>
      <w:r>
        <w:rPr>
          <w:sz w:val="24"/>
          <w:lang w:val="ru-RU"/>
        </w:rPr>
        <w:t>1.1.</w:t>
      </w:r>
      <w:r w:rsidR="00B408BE">
        <w:rPr>
          <w:sz w:val="24"/>
          <w:lang w:val="ru-RU"/>
        </w:rPr>
        <w:t xml:space="preserve"> </w:t>
      </w:r>
      <w:r w:rsidRPr="00EB14FD">
        <w:rPr>
          <w:sz w:val="24"/>
          <w:lang w:val="ru-RU"/>
        </w:rPr>
        <w:t>Настоящее Положение устанавливает в соответствии с требованиями законодательства Российской Федерации порядок формирования, размещения средств компенсационного фонда возмещения вреда Ассоциации «</w:t>
      </w:r>
      <w:r w:rsidR="00F21AE5">
        <w:rPr>
          <w:sz w:val="24"/>
          <w:lang w:val="ru-RU"/>
        </w:rPr>
        <w:t>Строители Волгоградского региона</w:t>
      </w:r>
      <w:r w:rsidRPr="00EB14FD">
        <w:rPr>
          <w:sz w:val="24"/>
          <w:lang w:val="ru-RU"/>
        </w:rPr>
        <w:t>» (далее – Ассоциация) в кредитных организациях, инвестирования средств компенсационного фонда возмещения вреда Ассоциации, а также порядок осуществления выплат из компенсационного фонда возмещения вреда</w:t>
      </w:r>
      <w:r w:rsidRPr="00EB14FD">
        <w:rPr>
          <w:spacing w:val="-24"/>
          <w:sz w:val="24"/>
          <w:lang w:val="ru-RU"/>
        </w:rPr>
        <w:t xml:space="preserve"> </w:t>
      </w:r>
      <w:r w:rsidRPr="00EB14FD">
        <w:rPr>
          <w:sz w:val="24"/>
          <w:lang w:val="ru-RU"/>
        </w:rPr>
        <w:t>Ассоциации.</w:t>
      </w:r>
    </w:p>
    <w:p w:rsidR="00461886" w:rsidRPr="00EB14FD" w:rsidRDefault="00461886" w:rsidP="00461886">
      <w:pPr>
        <w:pStyle w:val="af7"/>
        <w:numPr>
          <w:ilvl w:val="1"/>
          <w:numId w:val="9"/>
        </w:numPr>
        <w:tabs>
          <w:tab w:val="left" w:pos="1089"/>
        </w:tabs>
        <w:ind w:left="0" w:firstLine="0"/>
        <w:rPr>
          <w:sz w:val="24"/>
          <w:lang w:val="ru-RU"/>
        </w:rPr>
      </w:pPr>
      <w:r>
        <w:rPr>
          <w:sz w:val="24"/>
          <w:lang w:val="ru-RU"/>
        </w:rPr>
        <w:t>1.2.</w:t>
      </w:r>
      <w:r w:rsidR="00B408BE">
        <w:rPr>
          <w:sz w:val="24"/>
          <w:lang w:val="ru-RU"/>
        </w:rPr>
        <w:t xml:space="preserve"> </w:t>
      </w:r>
      <w:r w:rsidRPr="00EB14FD">
        <w:rPr>
          <w:sz w:val="24"/>
          <w:lang w:val="ru-RU"/>
        </w:rPr>
        <w:t>Компенсационный фонд возмещения вреда образуется в целях обеспечения имущественной ответственности членов Ассоциации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w:t>
      </w:r>
      <w:r w:rsidRPr="00EB14FD">
        <w:rPr>
          <w:spacing w:val="-11"/>
          <w:sz w:val="24"/>
          <w:lang w:val="ru-RU"/>
        </w:rPr>
        <w:t xml:space="preserve"> </w:t>
      </w:r>
      <w:r w:rsidRPr="00EB14FD">
        <w:rPr>
          <w:sz w:val="24"/>
          <w:lang w:val="ru-RU"/>
        </w:rPr>
        <w:t>сооружения.</w:t>
      </w:r>
    </w:p>
    <w:p w:rsidR="00461886" w:rsidRPr="00EB14FD" w:rsidRDefault="00461886" w:rsidP="00461886">
      <w:pPr>
        <w:pStyle w:val="af7"/>
        <w:numPr>
          <w:ilvl w:val="1"/>
          <w:numId w:val="9"/>
        </w:numPr>
        <w:tabs>
          <w:tab w:val="left" w:pos="1089"/>
        </w:tabs>
        <w:ind w:left="0" w:firstLine="0"/>
        <w:rPr>
          <w:sz w:val="24"/>
          <w:lang w:val="ru-RU"/>
        </w:rPr>
      </w:pPr>
      <w:r>
        <w:rPr>
          <w:sz w:val="24"/>
          <w:lang w:val="ru-RU"/>
        </w:rPr>
        <w:t>1.3.</w:t>
      </w:r>
      <w:r w:rsidR="00B408BE">
        <w:rPr>
          <w:sz w:val="24"/>
          <w:lang w:val="ru-RU"/>
        </w:rPr>
        <w:t xml:space="preserve"> </w:t>
      </w:r>
      <w:r w:rsidRPr="00EB14FD">
        <w:rPr>
          <w:sz w:val="24"/>
          <w:lang w:val="ru-RU"/>
        </w:rPr>
        <w:t xml:space="preserve">Ассоциация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r:id="rId10">
        <w:r w:rsidRPr="00EB14FD">
          <w:rPr>
            <w:sz w:val="24"/>
            <w:lang w:val="ru-RU"/>
          </w:rPr>
          <w:t>статьей  60</w:t>
        </w:r>
      </w:hyperlink>
      <w:r w:rsidRPr="00EB14FD">
        <w:rPr>
          <w:sz w:val="24"/>
          <w:lang w:val="ru-RU"/>
        </w:rPr>
        <w:t xml:space="preserve"> Градостроительного кодекса Российской</w:t>
      </w:r>
      <w:r w:rsidRPr="00EB14FD">
        <w:rPr>
          <w:spacing w:val="-22"/>
          <w:sz w:val="24"/>
          <w:lang w:val="ru-RU"/>
        </w:rPr>
        <w:t xml:space="preserve"> </w:t>
      </w:r>
      <w:r w:rsidRPr="00EB14FD">
        <w:rPr>
          <w:sz w:val="24"/>
          <w:lang w:val="ru-RU"/>
        </w:rPr>
        <w:t>Федерации.</w:t>
      </w:r>
    </w:p>
    <w:p w:rsidR="00461886" w:rsidRPr="00EB14FD" w:rsidRDefault="00461886" w:rsidP="00461886">
      <w:pPr>
        <w:pStyle w:val="af5"/>
        <w:spacing w:before="4"/>
        <w:ind w:left="0"/>
        <w:jc w:val="left"/>
        <w:rPr>
          <w:lang w:val="ru-RU"/>
        </w:rPr>
      </w:pPr>
    </w:p>
    <w:p w:rsidR="00461886" w:rsidRPr="00EB14FD" w:rsidRDefault="00461886" w:rsidP="00461886">
      <w:pPr>
        <w:pStyle w:val="21"/>
        <w:numPr>
          <w:ilvl w:val="1"/>
          <w:numId w:val="10"/>
        </w:numPr>
        <w:tabs>
          <w:tab w:val="left" w:pos="284"/>
          <w:tab w:val="left" w:pos="993"/>
          <w:tab w:val="left" w:pos="1560"/>
        </w:tabs>
        <w:ind w:left="0" w:firstLine="0"/>
        <w:jc w:val="center"/>
        <w:rPr>
          <w:lang w:val="ru-RU"/>
        </w:rPr>
      </w:pPr>
      <w:r w:rsidRPr="00EB14FD">
        <w:rPr>
          <w:lang w:val="ru-RU"/>
        </w:rPr>
        <w:t>Порядок формирования компенсационного фонда возмещения</w:t>
      </w:r>
      <w:r w:rsidRPr="00EB14FD">
        <w:rPr>
          <w:spacing w:val="-22"/>
          <w:lang w:val="ru-RU"/>
        </w:rPr>
        <w:t xml:space="preserve"> </w:t>
      </w:r>
      <w:r w:rsidRPr="00EB14FD">
        <w:rPr>
          <w:lang w:val="ru-RU"/>
        </w:rPr>
        <w:t>вреда</w:t>
      </w:r>
    </w:p>
    <w:p w:rsidR="00461886" w:rsidRPr="00EB14FD" w:rsidRDefault="00461886" w:rsidP="00461886">
      <w:pPr>
        <w:pStyle w:val="af5"/>
        <w:spacing w:before="6"/>
        <w:ind w:left="0"/>
        <w:jc w:val="left"/>
        <w:rPr>
          <w:b/>
          <w:sz w:val="23"/>
          <w:lang w:val="ru-RU"/>
        </w:rPr>
      </w:pPr>
    </w:p>
    <w:p w:rsidR="008C5F18" w:rsidRPr="00B408BE" w:rsidRDefault="00461886" w:rsidP="00B408BE">
      <w:pPr>
        <w:pStyle w:val="af7"/>
        <w:numPr>
          <w:ilvl w:val="2"/>
          <w:numId w:val="10"/>
        </w:numPr>
        <w:tabs>
          <w:tab w:val="left" w:pos="1235"/>
        </w:tabs>
        <w:ind w:left="0" w:firstLine="0"/>
        <w:rPr>
          <w:sz w:val="24"/>
          <w:lang w:val="ru-RU"/>
        </w:rPr>
      </w:pPr>
      <w:r w:rsidRPr="00B408BE">
        <w:rPr>
          <w:sz w:val="24"/>
          <w:lang w:val="ru-RU"/>
        </w:rPr>
        <w:t xml:space="preserve">2.1. </w:t>
      </w:r>
      <w:proofErr w:type="gramStart"/>
      <w:r w:rsidRPr="00B408BE">
        <w:rPr>
          <w:sz w:val="24"/>
          <w:lang w:val="ru-RU"/>
        </w:rPr>
        <w:t>Компенсационный фонд возмещения вреда формируется в денежной форме в порядке</w:t>
      </w:r>
      <w:r w:rsidR="00B408BE">
        <w:rPr>
          <w:sz w:val="24"/>
          <w:lang w:val="ru-RU"/>
        </w:rPr>
        <w:t>,</w:t>
      </w:r>
      <w:r w:rsidR="00BE2A87" w:rsidRPr="00B408BE">
        <w:rPr>
          <w:sz w:val="24"/>
          <w:lang w:val="ru-RU"/>
        </w:rPr>
        <w:t xml:space="preserve"> </w:t>
      </w:r>
      <w:r w:rsidRPr="00B408BE">
        <w:rPr>
          <w:sz w:val="24"/>
          <w:lang w:val="ru-RU"/>
        </w:rPr>
        <w:t xml:space="preserve">установленном </w:t>
      </w:r>
      <w:r w:rsidR="009A6CA6" w:rsidRPr="00B408BE">
        <w:rPr>
          <w:sz w:val="24"/>
          <w:lang w:val="ru-RU"/>
        </w:rPr>
        <w:t xml:space="preserve">статьей 55.16 </w:t>
      </w:r>
      <w:r w:rsidRPr="00B408BE">
        <w:rPr>
          <w:sz w:val="24"/>
          <w:lang w:val="ru-RU"/>
        </w:rPr>
        <w:t>Градостроительн</w:t>
      </w:r>
      <w:r w:rsidR="009A6CA6" w:rsidRPr="00B408BE">
        <w:rPr>
          <w:sz w:val="24"/>
          <w:lang w:val="ru-RU"/>
        </w:rPr>
        <w:t>ого</w:t>
      </w:r>
      <w:r w:rsidRPr="00B408BE">
        <w:rPr>
          <w:sz w:val="24"/>
          <w:lang w:val="ru-RU"/>
        </w:rPr>
        <w:t xml:space="preserve"> кодекс</w:t>
      </w:r>
      <w:r w:rsidR="009A6CA6" w:rsidRPr="00B408BE">
        <w:rPr>
          <w:sz w:val="24"/>
          <w:lang w:val="ru-RU"/>
        </w:rPr>
        <w:t>а</w:t>
      </w:r>
      <w:r w:rsidRPr="00B408BE">
        <w:rPr>
          <w:sz w:val="24"/>
          <w:lang w:val="ru-RU"/>
        </w:rPr>
        <w:t xml:space="preserve"> Российской Федерации</w:t>
      </w:r>
      <w:r w:rsidR="008C5F18" w:rsidRPr="00B408BE">
        <w:rPr>
          <w:sz w:val="24"/>
          <w:lang w:val="ru-RU"/>
        </w:rPr>
        <w:t>, а также штрафов выплаченных членами саморегулируемой организации в соответствии с п.3 ч.4 ст.10 Федеральн</w:t>
      </w:r>
      <w:r w:rsidR="00B408BE">
        <w:rPr>
          <w:sz w:val="24"/>
          <w:lang w:val="ru-RU"/>
        </w:rPr>
        <w:t>ого</w:t>
      </w:r>
      <w:r w:rsidR="008C5F18" w:rsidRPr="00B408BE">
        <w:rPr>
          <w:sz w:val="24"/>
          <w:lang w:val="ru-RU"/>
        </w:rPr>
        <w:t xml:space="preserve"> закон</w:t>
      </w:r>
      <w:r w:rsidR="00B408BE">
        <w:rPr>
          <w:sz w:val="24"/>
          <w:lang w:val="ru-RU"/>
        </w:rPr>
        <w:t>а</w:t>
      </w:r>
      <w:r w:rsidR="008C5F18" w:rsidRPr="00B408BE">
        <w:rPr>
          <w:sz w:val="24"/>
          <w:lang w:val="ru-RU"/>
        </w:rPr>
        <w:t xml:space="preserve"> от 01.12.2007г  N 315-ФЗ "О саморегулируемых организациях" и п.2.4.3  Положения «О системе мер дисциплинарного воздействия» Ассоциации «СВР»</w:t>
      </w:r>
      <w:r w:rsidR="00261306" w:rsidRPr="00B408BE">
        <w:rPr>
          <w:sz w:val="24"/>
          <w:lang w:val="ru-RU"/>
        </w:rPr>
        <w:t>, а также доходов</w:t>
      </w:r>
      <w:r w:rsidR="00F37ABD" w:rsidRPr="00B408BE">
        <w:rPr>
          <w:sz w:val="24"/>
          <w:lang w:val="ru-RU"/>
        </w:rPr>
        <w:t>,</w:t>
      </w:r>
      <w:r w:rsidR="00261306" w:rsidRPr="00B408BE">
        <w:rPr>
          <w:sz w:val="24"/>
          <w:lang w:val="ru-RU"/>
        </w:rPr>
        <w:t xml:space="preserve"> </w:t>
      </w:r>
      <w:bookmarkStart w:id="8" w:name="_Hlk536097058"/>
      <w:r w:rsidR="00261306" w:rsidRPr="00B408BE">
        <w:rPr>
          <w:sz w:val="24"/>
          <w:lang w:val="ru-RU"/>
        </w:rPr>
        <w:t>полученных</w:t>
      </w:r>
      <w:r w:rsidR="00C569D2" w:rsidRPr="00B408BE">
        <w:rPr>
          <w:sz w:val="24"/>
          <w:lang w:val="ru-RU"/>
        </w:rPr>
        <w:t xml:space="preserve"> в соответствии</w:t>
      </w:r>
      <w:proofErr w:type="gramEnd"/>
      <w:r w:rsidR="00C569D2" w:rsidRPr="00B408BE">
        <w:rPr>
          <w:sz w:val="24"/>
          <w:lang w:val="ru-RU"/>
        </w:rPr>
        <w:t xml:space="preserve"> с действующим законодательством</w:t>
      </w:r>
      <w:bookmarkEnd w:id="8"/>
      <w:r w:rsidR="00261306" w:rsidRPr="00B408BE">
        <w:rPr>
          <w:sz w:val="24"/>
          <w:lang w:val="ru-RU"/>
        </w:rPr>
        <w:t xml:space="preserve"> от размещения или инвестирования средств компенсационного фонда возмещения вреда</w:t>
      </w:r>
      <w:r w:rsidR="00E414BC" w:rsidRPr="00B408BE">
        <w:rPr>
          <w:sz w:val="24"/>
          <w:lang w:val="ru-RU"/>
        </w:rPr>
        <w:t>.</w:t>
      </w:r>
    </w:p>
    <w:p w:rsidR="00461886" w:rsidRPr="00EB14FD" w:rsidRDefault="00461886" w:rsidP="00461886">
      <w:pPr>
        <w:pStyle w:val="af7"/>
        <w:numPr>
          <w:ilvl w:val="2"/>
          <w:numId w:val="10"/>
        </w:numPr>
        <w:tabs>
          <w:tab w:val="left" w:pos="1235"/>
        </w:tabs>
        <w:ind w:left="0" w:firstLine="0"/>
        <w:rPr>
          <w:sz w:val="24"/>
          <w:lang w:val="ru-RU"/>
        </w:rPr>
      </w:pPr>
      <w:r>
        <w:rPr>
          <w:sz w:val="24"/>
          <w:lang w:val="ru-RU"/>
        </w:rPr>
        <w:t xml:space="preserve">2.2. </w:t>
      </w:r>
      <w:proofErr w:type="gramStart"/>
      <w:r w:rsidRPr="00EB14FD">
        <w:rPr>
          <w:sz w:val="24"/>
          <w:lang w:val="ru-RU"/>
        </w:rPr>
        <w:t>Член Ассоциации обязан уплатить взнос в компенсационный фонд возмещения вреда в срок, не превышающий 7 (семи) рабочих дней со дня принятия Советом Ассоциации в порядке, установленном Градостроительным кодексом РФ, решения о приеме соответствующего индивидуального предпринимателя или юридического лица в члены Ассоциации и получения членом Ассоциации уведомления от Ассоциации о принятом решении, направляемого Ассоциацией в трехдневный срок с момента принятия указанного</w:t>
      </w:r>
      <w:proofErr w:type="gramEnd"/>
      <w:r w:rsidRPr="00EB14FD">
        <w:rPr>
          <w:spacing w:val="-7"/>
          <w:sz w:val="24"/>
          <w:lang w:val="ru-RU"/>
        </w:rPr>
        <w:t xml:space="preserve"> </w:t>
      </w:r>
      <w:r w:rsidRPr="00EB14FD">
        <w:rPr>
          <w:sz w:val="24"/>
          <w:lang w:val="ru-RU"/>
        </w:rPr>
        <w:t>решения.</w:t>
      </w:r>
    </w:p>
    <w:p w:rsidR="00461886" w:rsidRPr="00EB14FD" w:rsidRDefault="00461886" w:rsidP="00461886">
      <w:pPr>
        <w:pStyle w:val="af5"/>
        <w:ind w:left="0" w:firstLine="708"/>
        <w:rPr>
          <w:lang w:val="ru-RU"/>
        </w:rPr>
      </w:pPr>
      <w:r w:rsidRPr="00EB14FD">
        <w:rPr>
          <w:lang w:val="ru-RU"/>
        </w:rPr>
        <w:t>Не допускается освобождение члена Ассоциации от обязанности внесения взноса в компенсационный фонд возмещения вреда, в том числе за счет его требований к Ассоциации.</w:t>
      </w:r>
    </w:p>
    <w:p w:rsidR="00461886" w:rsidRDefault="00461886" w:rsidP="00461886">
      <w:pPr>
        <w:pStyle w:val="af5"/>
        <w:ind w:left="0" w:firstLine="708"/>
      </w:pPr>
      <w:r w:rsidRPr="00EB14FD">
        <w:rPr>
          <w:lang w:val="ru-RU"/>
        </w:rPr>
        <w:t xml:space="preserve">Не допускается уплата взноса в компенсационный фонд возмещения вреда Ассоциации в рассрочку или иным способом, исключающим единовременную уплату указанного взноса, также уплата взноса третьими лицами, не являющимися членами Ассоциации, за исключением случая, предусмотренного частью </w:t>
      </w:r>
      <w:r>
        <w:t xml:space="preserve">16 </w:t>
      </w:r>
      <w:proofErr w:type="spellStart"/>
      <w:r>
        <w:t>статьи</w:t>
      </w:r>
      <w:proofErr w:type="spellEnd"/>
      <w:r>
        <w:t xml:space="preserve"> 55.16. </w:t>
      </w:r>
      <w:proofErr w:type="spellStart"/>
      <w:proofErr w:type="gramStart"/>
      <w:r>
        <w:t>Градостроительного</w:t>
      </w:r>
      <w:proofErr w:type="spellEnd"/>
      <w:r>
        <w:t xml:space="preserve"> </w:t>
      </w:r>
      <w:proofErr w:type="spellStart"/>
      <w:r>
        <w:t>Кодекса</w:t>
      </w:r>
      <w:proofErr w:type="spellEnd"/>
      <w:r>
        <w:t xml:space="preserve"> </w:t>
      </w:r>
      <w:proofErr w:type="spellStart"/>
      <w:r>
        <w:t>Российской</w:t>
      </w:r>
      <w:proofErr w:type="spellEnd"/>
      <w:r>
        <w:t xml:space="preserve"> </w:t>
      </w:r>
      <w:proofErr w:type="spellStart"/>
      <w:r>
        <w:t>Федерации</w:t>
      </w:r>
      <w:proofErr w:type="spellEnd"/>
      <w:r>
        <w:t>.</w:t>
      </w:r>
      <w:proofErr w:type="gramEnd"/>
    </w:p>
    <w:p w:rsidR="00461886" w:rsidRPr="00EB14FD" w:rsidRDefault="00461886" w:rsidP="00461886">
      <w:pPr>
        <w:pStyle w:val="af7"/>
        <w:numPr>
          <w:ilvl w:val="2"/>
          <w:numId w:val="10"/>
        </w:numPr>
        <w:tabs>
          <w:tab w:val="left" w:pos="1230"/>
        </w:tabs>
        <w:ind w:left="0" w:firstLine="0"/>
        <w:rPr>
          <w:sz w:val="24"/>
          <w:lang w:val="ru-RU"/>
        </w:rPr>
      </w:pPr>
      <w:r>
        <w:rPr>
          <w:sz w:val="24"/>
          <w:lang w:val="ru-RU"/>
        </w:rPr>
        <w:t xml:space="preserve">2.3. </w:t>
      </w:r>
      <w:r w:rsidRPr="00EB14FD">
        <w:rPr>
          <w:sz w:val="24"/>
          <w:lang w:val="ru-RU"/>
        </w:rPr>
        <w:t>Лицу, прекратившему членство в саморегулируемой организации, не возвращаются уплаченные взносы в компенсационный фонд возмещения вреда Ассоциации, если иное не предусмотрено законодательством</w:t>
      </w:r>
      <w:r w:rsidRPr="00EB14FD">
        <w:rPr>
          <w:spacing w:val="-23"/>
          <w:sz w:val="24"/>
          <w:lang w:val="ru-RU"/>
        </w:rPr>
        <w:t xml:space="preserve"> </w:t>
      </w:r>
      <w:r w:rsidRPr="00EB14FD">
        <w:rPr>
          <w:sz w:val="24"/>
          <w:lang w:val="ru-RU"/>
        </w:rPr>
        <w:t>РФ.</w:t>
      </w:r>
    </w:p>
    <w:p w:rsidR="00461886" w:rsidRPr="00EB14FD" w:rsidRDefault="00461886" w:rsidP="00461886">
      <w:pPr>
        <w:pStyle w:val="af7"/>
        <w:numPr>
          <w:ilvl w:val="2"/>
          <w:numId w:val="10"/>
        </w:numPr>
        <w:tabs>
          <w:tab w:val="left" w:pos="1230"/>
        </w:tabs>
        <w:ind w:left="0" w:firstLine="0"/>
        <w:rPr>
          <w:sz w:val="24"/>
          <w:lang w:val="ru-RU"/>
        </w:rPr>
      </w:pPr>
      <w:r>
        <w:rPr>
          <w:sz w:val="24"/>
          <w:lang w:val="ru-RU"/>
        </w:rPr>
        <w:t xml:space="preserve">2.4. </w:t>
      </w:r>
      <w:r w:rsidRPr="00EB14FD">
        <w:rPr>
          <w:sz w:val="24"/>
          <w:lang w:val="ru-RU"/>
        </w:rPr>
        <w:t>Размер взноса в компенсационный фонд возмещения вреда Ассоциации устанавливается Общим собранием членов Ассоциации в соответствии с минимальным размером взноса в компенсационный фонд саморегулируемой организации, установленного Градостроительным кодексом Российской</w:t>
      </w:r>
      <w:r w:rsidRPr="00EB14FD">
        <w:rPr>
          <w:spacing w:val="-28"/>
          <w:sz w:val="24"/>
          <w:lang w:val="ru-RU"/>
        </w:rPr>
        <w:t xml:space="preserve"> </w:t>
      </w:r>
      <w:r w:rsidRPr="00EB14FD">
        <w:rPr>
          <w:sz w:val="24"/>
          <w:lang w:val="ru-RU"/>
        </w:rPr>
        <w:t>Федерации.</w:t>
      </w:r>
    </w:p>
    <w:p w:rsidR="00520297" w:rsidRDefault="00461886" w:rsidP="00520297">
      <w:pPr>
        <w:pStyle w:val="af5"/>
        <w:ind w:left="0" w:firstLine="708"/>
        <w:rPr>
          <w:lang w:val="ru-RU"/>
        </w:rPr>
      </w:pPr>
      <w:r w:rsidRPr="00EB14FD">
        <w:rPr>
          <w:lang w:val="ru-RU"/>
        </w:rPr>
        <w:t>Размер взноса в компенсационный фонд возмещения вреда на одного члена Ассоциации в зависимости от уровня ответственности члена Ассоциации составляет:</w:t>
      </w:r>
      <w:r w:rsidR="0018677D">
        <w:rPr>
          <w:lang w:val="ru-RU"/>
        </w:rPr>
        <w:t xml:space="preserve"> </w:t>
      </w:r>
    </w:p>
    <w:p w:rsidR="00520297" w:rsidRPr="00520297" w:rsidRDefault="00520297" w:rsidP="00B408BE">
      <w:pPr>
        <w:pStyle w:val="af5"/>
        <w:ind w:left="0" w:firstLine="284"/>
        <w:rPr>
          <w:lang w:val="ru-RU"/>
        </w:rPr>
      </w:pPr>
      <w:proofErr w:type="gramStart"/>
      <w:r w:rsidRPr="00B408BE">
        <w:rPr>
          <w:b/>
          <w:lang w:val="ru-RU"/>
        </w:rPr>
        <w:t>1)</w:t>
      </w:r>
      <w:r w:rsidR="00461886" w:rsidRPr="00C05314">
        <w:rPr>
          <w:b/>
          <w:lang w:val="ru-RU"/>
        </w:rPr>
        <w:t xml:space="preserve"> </w:t>
      </w:r>
      <w:r w:rsidRPr="00520297">
        <w:rPr>
          <w:b/>
          <w:lang w:val="ru-RU" w:eastAsia="ru-RU"/>
        </w:rPr>
        <w:t xml:space="preserve">сто тысяч рублей </w:t>
      </w:r>
      <w:r w:rsidRPr="00520297">
        <w:rPr>
          <w:lang w:val="ru-RU" w:eastAsia="ru-RU"/>
        </w:rPr>
        <w:t xml:space="preserve">в случае, если член </w:t>
      </w:r>
      <w:bookmarkStart w:id="9" w:name="_Hlk529348118"/>
      <w:r w:rsidRPr="00520297">
        <w:rPr>
          <w:lang w:val="ru-RU" w:eastAsia="ru-RU"/>
        </w:rPr>
        <w:t>саморегулируемой организации</w:t>
      </w:r>
      <w:bookmarkEnd w:id="9"/>
      <w:r w:rsidRPr="00520297">
        <w:rPr>
          <w:lang w:val="ru-RU" w:eastAsia="ru-RU"/>
        </w:rPr>
        <w:t xml:space="preserve">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roofErr w:type="gramEnd"/>
    </w:p>
    <w:p w:rsidR="00461886" w:rsidRPr="00EB14FD" w:rsidRDefault="00520297" w:rsidP="00B408BE">
      <w:pPr>
        <w:pStyle w:val="af7"/>
        <w:tabs>
          <w:tab w:val="left" w:pos="947"/>
        </w:tabs>
        <w:ind w:left="0" w:firstLine="284"/>
        <w:rPr>
          <w:sz w:val="24"/>
          <w:lang w:val="ru-RU"/>
        </w:rPr>
      </w:pPr>
      <w:r>
        <w:rPr>
          <w:b/>
          <w:sz w:val="24"/>
          <w:lang w:val="ru-RU"/>
        </w:rPr>
        <w:lastRenderedPageBreak/>
        <w:t>2</w:t>
      </w:r>
      <w:r w:rsidR="003D0DBF">
        <w:rPr>
          <w:b/>
          <w:sz w:val="24"/>
          <w:lang w:val="ru-RU"/>
        </w:rPr>
        <w:t xml:space="preserve">) </w:t>
      </w:r>
      <w:r w:rsidR="00461886" w:rsidRPr="00C05314">
        <w:rPr>
          <w:b/>
          <w:sz w:val="24"/>
          <w:lang w:val="ru-RU"/>
        </w:rPr>
        <w:t>пятьсот тысяч рублей</w:t>
      </w:r>
      <w:r w:rsidR="00461886" w:rsidRPr="00EB14FD">
        <w:rPr>
          <w:sz w:val="24"/>
          <w:lang w:val="ru-RU"/>
        </w:rPr>
        <w:t xml:space="preserve"> в случае, если член </w:t>
      </w:r>
      <w:r w:rsidRPr="00520297">
        <w:rPr>
          <w:sz w:val="24"/>
          <w:szCs w:val="24"/>
          <w:lang w:val="ru-RU" w:eastAsia="ru-RU"/>
        </w:rPr>
        <w:t>саморегулируемой организации</w:t>
      </w:r>
      <w:r w:rsidR="00461886" w:rsidRPr="00EB14FD">
        <w:rPr>
          <w:sz w:val="24"/>
          <w:lang w:val="ru-RU"/>
        </w:rPr>
        <w:t xml:space="preserve">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w:t>
      </w:r>
      <w:r w:rsidR="00461886" w:rsidRPr="00EB14FD">
        <w:rPr>
          <w:spacing w:val="-31"/>
          <w:sz w:val="24"/>
          <w:lang w:val="ru-RU"/>
        </w:rPr>
        <w:t xml:space="preserve"> </w:t>
      </w:r>
      <w:r w:rsidR="00461886" w:rsidRPr="00EB14FD">
        <w:rPr>
          <w:sz w:val="24"/>
          <w:lang w:val="ru-RU"/>
        </w:rPr>
        <w:t>организации);</w:t>
      </w:r>
    </w:p>
    <w:p w:rsidR="00B408BE" w:rsidRDefault="00520297" w:rsidP="00B408BE">
      <w:pPr>
        <w:pStyle w:val="af7"/>
        <w:tabs>
          <w:tab w:val="left" w:pos="952"/>
        </w:tabs>
        <w:ind w:left="0" w:firstLine="284"/>
        <w:rPr>
          <w:sz w:val="24"/>
          <w:lang w:val="ru-RU"/>
        </w:rPr>
      </w:pPr>
      <w:r>
        <w:rPr>
          <w:b/>
          <w:sz w:val="24"/>
          <w:lang w:val="ru-RU"/>
        </w:rPr>
        <w:t>3)</w:t>
      </w:r>
      <w:r w:rsidR="00F60DF1">
        <w:rPr>
          <w:b/>
          <w:sz w:val="24"/>
          <w:lang w:val="ru-RU"/>
        </w:rPr>
        <w:t xml:space="preserve"> </w:t>
      </w:r>
      <w:r w:rsidR="00461886" w:rsidRPr="00C05314">
        <w:rPr>
          <w:b/>
          <w:sz w:val="24"/>
          <w:lang w:val="ru-RU"/>
        </w:rPr>
        <w:t>один миллион пятьсот тысяч рублей</w:t>
      </w:r>
      <w:r w:rsidR="00461886" w:rsidRPr="00EB14FD">
        <w:rPr>
          <w:sz w:val="24"/>
          <w:lang w:val="ru-RU"/>
        </w:rPr>
        <w:t xml:space="preserve"> в случае, если член </w:t>
      </w:r>
      <w:r w:rsidR="00DC755E" w:rsidRPr="00520297">
        <w:rPr>
          <w:sz w:val="24"/>
          <w:szCs w:val="24"/>
          <w:lang w:val="ru-RU" w:eastAsia="ru-RU"/>
        </w:rPr>
        <w:t>саморегулируемой организации</w:t>
      </w:r>
      <w:r w:rsidR="00461886" w:rsidRPr="00EB14FD">
        <w:rPr>
          <w:sz w:val="24"/>
          <w:lang w:val="ru-RU"/>
        </w:rPr>
        <w:t xml:space="preserve">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461886" w:rsidRPr="00EB14FD" w:rsidRDefault="00520297" w:rsidP="00B408BE">
      <w:pPr>
        <w:pStyle w:val="af7"/>
        <w:tabs>
          <w:tab w:val="left" w:pos="952"/>
        </w:tabs>
        <w:ind w:left="0" w:firstLine="284"/>
        <w:rPr>
          <w:sz w:val="24"/>
          <w:lang w:val="ru-RU"/>
        </w:rPr>
      </w:pPr>
      <w:r>
        <w:rPr>
          <w:b/>
          <w:sz w:val="24"/>
          <w:lang w:val="ru-RU"/>
        </w:rPr>
        <w:t>4)</w:t>
      </w:r>
      <w:r w:rsidR="00B408BE">
        <w:rPr>
          <w:b/>
          <w:sz w:val="24"/>
          <w:lang w:val="ru-RU"/>
        </w:rPr>
        <w:t xml:space="preserve"> </w:t>
      </w:r>
      <w:r w:rsidR="00461886" w:rsidRPr="00C05314">
        <w:rPr>
          <w:b/>
          <w:sz w:val="24"/>
          <w:lang w:val="ru-RU"/>
        </w:rPr>
        <w:t>два миллиона рублей</w:t>
      </w:r>
      <w:r w:rsidR="00461886" w:rsidRPr="00EB14FD">
        <w:rPr>
          <w:sz w:val="24"/>
          <w:lang w:val="ru-RU"/>
        </w:rPr>
        <w:t xml:space="preserve"> в случае, если член </w:t>
      </w:r>
      <w:r w:rsidR="00276A1B" w:rsidRPr="00520297">
        <w:rPr>
          <w:sz w:val="24"/>
          <w:szCs w:val="24"/>
          <w:lang w:val="ru-RU" w:eastAsia="ru-RU"/>
        </w:rPr>
        <w:t>саморегулируемой организации</w:t>
      </w:r>
      <w:r w:rsidR="00461886" w:rsidRPr="00EB14FD">
        <w:rPr>
          <w:sz w:val="24"/>
          <w:lang w:val="ru-RU"/>
        </w:rPr>
        <w:t xml:space="preserve">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w:t>
      </w:r>
      <w:r w:rsidR="00461886" w:rsidRPr="00B408BE">
        <w:rPr>
          <w:sz w:val="24"/>
          <w:lang w:val="ru-RU"/>
        </w:rPr>
        <w:t xml:space="preserve"> </w:t>
      </w:r>
      <w:r w:rsidR="00461886" w:rsidRPr="00EB14FD">
        <w:rPr>
          <w:sz w:val="24"/>
          <w:lang w:val="ru-RU"/>
        </w:rPr>
        <w:t>организации);</w:t>
      </w:r>
    </w:p>
    <w:p w:rsidR="00461886" w:rsidRDefault="00520297" w:rsidP="00B408BE">
      <w:pPr>
        <w:pStyle w:val="af7"/>
        <w:tabs>
          <w:tab w:val="left" w:pos="928"/>
        </w:tabs>
        <w:ind w:left="0" w:firstLine="284"/>
        <w:rPr>
          <w:sz w:val="24"/>
          <w:lang w:val="ru-RU"/>
        </w:rPr>
      </w:pPr>
      <w:r>
        <w:rPr>
          <w:b/>
          <w:sz w:val="24"/>
          <w:lang w:val="ru-RU"/>
        </w:rPr>
        <w:t xml:space="preserve">5) </w:t>
      </w:r>
      <w:r w:rsidR="00461886" w:rsidRPr="00C05314">
        <w:rPr>
          <w:b/>
          <w:sz w:val="24"/>
          <w:lang w:val="ru-RU"/>
        </w:rPr>
        <w:t>пять миллионов рублей</w:t>
      </w:r>
      <w:r w:rsidR="00461886" w:rsidRPr="00EB14FD">
        <w:rPr>
          <w:sz w:val="24"/>
          <w:lang w:val="ru-RU"/>
        </w:rPr>
        <w:t xml:space="preserve"> в случае, если член </w:t>
      </w:r>
      <w:r w:rsidR="00276A1B" w:rsidRPr="00520297">
        <w:rPr>
          <w:sz w:val="24"/>
          <w:szCs w:val="24"/>
          <w:lang w:val="ru-RU" w:eastAsia="ru-RU"/>
        </w:rPr>
        <w:t>саморегулируемой организации</w:t>
      </w:r>
      <w:r w:rsidR="00461886" w:rsidRPr="00EB14FD">
        <w:rPr>
          <w:sz w:val="24"/>
          <w:lang w:val="ru-RU"/>
        </w:rPr>
        <w:t xml:space="preserve">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w:t>
      </w:r>
      <w:r w:rsidR="00461886" w:rsidRPr="00EB14FD">
        <w:rPr>
          <w:spacing w:val="-24"/>
          <w:sz w:val="24"/>
          <w:lang w:val="ru-RU"/>
        </w:rPr>
        <w:t xml:space="preserve"> </w:t>
      </w:r>
      <w:r w:rsidR="00461886" w:rsidRPr="00EB14FD">
        <w:rPr>
          <w:sz w:val="24"/>
          <w:lang w:val="ru-RU"/>
        </w:rPr>
        <w:t>организации).</w:t>
      </w:r>
    </w:p>
    <w:p w:rsidR="003251DE" w:rsidRPr="003251DE" w:rsidRDefault="00520297" w:rsidP="00B408BE">
      <w:pPr>
        <w:pStyle w:val="af7"/>
        <w:tabs>
          <w:tab w:val="left" w:pos="928"/>
        </w:tabs>
        <w:ind w:left="0" w:firstLine="284"/>
        <w:rPr>
          <w:sz w:val="24"/>
          <w:lang w:val="ru-RU"/>
        </w:rPr>
      </w:pPr>
      <w:r w:rsidRPr="003047A6">
        <w:rPr>
          <w:b/>
          <w:sz w:val="24"/>
          <w:lang w:val="ru-RU"/>
        </w:rPr>
        <w:t>6)</w:t>
      </w:r>
      <w:r w:rsidRPr="003047A6">
        <w:rPr>
          <w:sz w:val="24"/>
          <w:lang w:val="ru-RU"/>
        </w:rPr>
        <w:t xml:space="preserve"> </w:t>
      </w:r>
      <w:r w:rsidR="003251DE" w:rsidRPr="003251DE">
        <w:rPr>
          <w:b/>
          <w:sz w:val="24"/>
          <w:lang w:val="ru-RU"/>
        </w:rPr>
        <w:t>сто тысяч рублей</w:t>
      </w:r>
      <w:r w:rsidR="003251DE" w:rsidRPr="003251DE">
        <w:rPr>
          <w:sz w:val="24"/>
          <w:lang w:val="ru-RU"/>
        </w:rPr>
        <w:t xml:space="preserve">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461886" w:rsidRPr="00EB14FD" w:rsidRDefault="00461886" w:rsidP="00461886">
      <w:pPr>
        <w:pStyle w:val="af5"/>
        <w:spacing w:before="4"/>
        <w:ind w:left="0"/>
        <w:jc w:val="left"/>
        <w:rPr>
          <w:lang w:val="ru-RU"/>
        </w:rPr>
      </w:pPr>
    </w:p>
    <w:p w:rsidR="00461886" w:rsidRPr="00EB14FD" w:rsidRDefault="00461886" w:rsidP="00C05314">
      <w:pPr>
        <w:pStyle w:val="21"/>
        <w:numPr>
          <w:ilvl w:val="1"/>
          <w:numId w:val="10"/>
        </w:numPr>
        <w:tabs>
          <w:tab w:val="left" w:pos="426"/>
        </w:tabs>
        <w:ind w:left="0" w:firstLine="0"/>
        <w:jc w:val="center"/>
        <w:rPr>
          <w:lang w:val="ru-RU"/>
        </w:rPr>
      </w:pPr>
      <w:r w:rsidRPr="00EB14FD">
        <w:rPr>
          <w:lang w:val="ru-RU"/>
        </w:rPr>
        <w:t>Размещение средств компенсационного фонда возмещения</w:t>
      </w:r>
      <w:r w:rsidRPr="00EB14FD">
        <w:rPr>
          <w:spacing w:val="-27"/>
          <w:lang w:val="ru-RU"/>
        </w:rPr>
        <w:t xml:space="preserve"> </w:t>
      </w:r>
      <w:r w:rsidRPr="00EB14FD">
        <w:rPr>
          <w:lang w:val="ru-RU"/>
        </w:rPr>
        <w:t>вреда</w:t>
      </w:r>
    </w:p>
    <w:p w:rsidR="00461886" w:rsidRPr="00EB14FD" w:rsidRDefault="00461886" w:rsidP="00461886">
      <w:pPr>
        <w:pStyle w:val="af5"/>
        <w:spacing w:before="6"/>
        <w:ind w:left="0"/>
        <w:jc w:val="left"/>
        <w:rPr>
          <w:b/>
          <w:sz w:val="23"/>
          <w:lang w:val="ru-RU"/>
        </w:rPr>
      </w:pPr>
    </w:p>
    <w:p w:rsidR="0076661C" w:rsidRPr="00316525" w:rsidRDefault="00C05314" w:rsidP="00CB59CD">
      <w:pPr>
        <w:pStyle w:val="af7"/>
        <w:numPr>
          <w:ilvl w:val="1"/>
          <w:numId w:val="7"/>
        </w:numPr>
        <w:shd w:val="clear" w:color="auto" w:fill="FFFFFF" w:themeFill="background1"/>
        <w:tabs>
          <w:tab w:val="left" w:pos="1230"/>
        </w:tabs>
        <w:ind w:left="0" w:firstLine="0"/>
        <w:rPr>
          <w:sz w:val="24"/>
          <w:lang w:val="ru-RU"/>
        </w:rPr>
      </w:pPr>
      <w:r>
        <w:rPr>
          <w:sz w:val="24"/>
          <w:lang w:val="ru-RU"/>
        </w:rPr>
        <w:t xml:space="preserve">3.1. </w:t>
      </w:r>
      <w:r w:rsidR="00CC1507" w:rsidRPr="00CC1507">
        <w:rPr>
          <w:sz w:val="24"/>
          <w:szCs w:val="24"/>
          <w:lang w:val="ru-RU"/>
        </w:rPr>
        <w:t>Средства компенсационного фонда</w:t>
      </w:r>
      <w:r w:rsidR="00CC1507" w:rsidRPr="00CC1507">
        <w:rPr>
          <w:lang w:val="ru-RU"/>
        </w:rPr>
        <w:t xml:space="preserve"> </w:t>
      </w:r>
      <w:r w:rsidR="00CC1507" w:rsidRPr="00CC1507">
        <w:rPr>
          <w:sz w:val="24"/>
          <w:szCs w:val="24"/>
          <w:lang w:val="ru-RU"/>
        </w:rPr>
        <w:t xml:space="preserve">возмещения вреда Ассоциации размещаются на специальных </w:t>
      </w:r>
      <w:r w:rsidR="00CC1507" w:rsidRPr="00316525">
        <w:rPr>
          <w:sz w:val="24"/>
          <w:szCs w:val="24"/>
          <w:lang w:val="ru-RU"/>
        </w:rPr>
        <w:t>банковских счетах, открытых в российских кредитных организациях, соответствующих требованиям, установленным Правительством Российской Федерации</w:t>
      </w:r>
      <w:r w:rsidR="00461886" w:rsidRPr="00316525">
        <w:rPr>
          <w:sz w:val="24"/>
          <w:lang w:val="ru-RU"/>
        </w:rPr>
        <w:t>. Договоры специального банковского счета являются</w:t>
      </w:r>
      <w:r w:rsidR="0076661C" w:rsidRPr="00316525">
        <w:rPr>
          <w:spacing w:val="-27"/>
          <w:sz w:val="24"/>
          <w:lang w:val="ru-RU"/>
        </w:rPr>
        <w:t xml:space="preserve"> </w:t>
      </w:r>
      <w:r w:rsidR="00461886" w:rsidRPr="00316525">
        <w:rPr>
          <w:sz w:val="24"/>
          <w:lang w:val="ru-RU"/>
        </w:rPr>
        <w:t>бессрочными.</w:t>
      </w:r>
    </w:p>
    <w:p w:rsidR="0076661C" w:rsidRPr="00316525" w:rsidRDefault="0076661C" w:rsidP="00CB59CD">
      <w:pPr>
        <w:pStyle w:val="af7"/>
        <w:numPr>
          <w:ilvl w:val="1"/>
          <w:numId w:val="7"/>
        </w:numPr>
        <w:tabs>
          <w:tab w:val="left" w:pos="1230"/>
        </w:tabs>
        <w:ind w:left="0" w:firstLine="0"/>
        <w:rPr>
          <w:sz w:val="24"/>
          <w:lang w:val="ru-RU"/>
        </w:rPr>
      </w:pPr>
      <w:r w:rsidRPr="00316525">
        <w:rPr>
          <w:sz w:val="24"/>
          <w:szCs w:val="24"/>
          <w:lang w:val="ru-RU"/>
        </w:rPr>
        <w:t xml:space="preserve">3.1.1. Ассоциация обязана в течение десяти рабочих дней со дня внесения сведений о ней в государственный реестр саморегулируемых организаций </w:t>
      </w:r>
      <w:proofErr w:type="gramStart"/>
      <w:r w:rsidRPr="00316525">
        <w:rPr>
          <w:sz w:val="24"/>
          <w:szCs w:val="24"/>
          <w:lang w:val="ru-RU"/>
        </w:rPr>
        <w:t>разместить средства</w:t>
      </w:r>
      <w:proofErr w:type="gramEnd"/>
      <w:r w:rsidRPr="00316525">
        <w:rPr>
          <w:sz w:val="24"/>
          <w:szCs w:val="24"/>
          <w:lang w:val="ru-RU"/>
        </w:rPr>
        <w:t xml:space="preserve"> компенсационного фонда возмещения вреда на специальных банковских счетах, указанных в п. 3.1 настоящего Положения.</w:t>
      </w:r>
    </w:p>
    <w:p w:rsidR="00461886" w:rsidRPr="00EB14FD" w:rsidRDefault="00C05314" w:rsidP="00461886">
      <w:pPr>
        <w:pStyle w:val="af7"/>
        <w:numPr>
          <w:ilvl w:val="1"/>
          <w:numId w:val="7"/>
        </w:numPr>
        <w:tabs>
          <w:tab w:val="left" w:pos="1230"/>
        </w:tabs>
        <w:ind w:left="0" w:firstLine="0"/>
        <w:rPr>
          <w:sz w:val="24"/>
          <w:lang w:val="ru-RU"/>
        </w:rPr>
      </w:pPr>
      <w:r>
        <w:rPr>
          <w:sz w:val="24"/>
          <w:lang w:val="ru-RU"/>
        </w:rPr>
        <w:t xml:space="preserve">3.2. </w:t>
      </w:r>
      <w:r w:rsidR="00461886" w:rsidRPr="00EB14FD">
        <w:rPr>
          <w:sz w:val="24"/>
          <w:lang w:val="ru-RU"/>
        </w:rPr>
        <w:t>Средства компенсационного фонда возмещения вреда, внесенные на специальные банковские счета, используются на цели и в случаях, которые предусмотрены законодательством Российской Федерации и настоящим</w:t>
      </w:r>
      <w:r w:rsidR="00461886" w:rsidRPr="00EB14FD">
        <w:rPr>
          <w:spacing w:val="-32"/>
          <w:sz w:val="24"/>
          <w:lang w:val="ru-RU"/>
        </w:rPr>
        <w:t xml:space="preserve"> </w:t>
      </w:r>
      <w:r w:rsidR="00461886" w:rsidRPr="00EB14FD">
        <w:rPr>
          <w:sz w:val="24"/>
          <w:lang w:val="ru-RU"/>
        </w:rPr>
        <w:t>Положением.</w:t>
      </w:r>
    </w:p>
    <w:p w:rsidR="00461886" w:rsidRPr="00EB14FD" w:rsidRDefault="00C05314" w:rsidP="00461886">
      <w:pPr>
        <w:pStyle w:val="af7"/>
        <w:numPr>
          <w:ilvl w:val="1"/>
          <w:numId w:val="7"/>
        </w:numPr>
        <w:tabs>
          <w:tab w:val="left" w:pos="1233"/>
        </w:tabs>
        <w:ind w:left="0" w:firstLine="0"/>
        <w:rPr>
          <w:sz w:val="24"/>
          <w:lang w:val="ru-RU"/>
        </w:rPr>
      </w:pPr>
      <w:r>
        <w:rPr>
          <w:sz w:val="24"/>
          <w:lang w:val="ru-RU"/>
        </w:rPr>
        <w:t xml:space="preserve">3.3. </w:t>
      </w:r>
      <w:r w:rsidR="00461886" w:rsidRPr="00EB14FD">
        <w:rPr>
          <w:sz w:val="24"/>
          <w:lang w:val="ru-RU"/>
        </w:rPr>
        <w:t>Учет средств компенсационного фонда возмещения вреда ведется Ассоциацией раздельно от учета иного имущества Ассоциации. На средства компенсационного фонда возмещения вреда не может быть обращено взыскание по обязательствам Ассоциации, за исключением случаев, предусмотренных п. 4.1. настоящего Положения, и такие средства не включаются в конкурсную массу при признании судом саморегулируемой организации несостоятельной</w:t>
      </w:r>
      <w:r w:rsidR="00461886" w:rsidRPr="00EB14FD">
        <w:rPr>
          <w:spacing w:val="-9"/>
          <w:sz w:val="24"/>
          <w:lang w:val="ru-RU"/>
        </w:rPr>
        <w:t xml:space="preserve"> </w:t>
      </w:r>
      <w:r w:rsidR="00461886" w:rsidRPr="00EB14FD">
        <w:rPr>
          <w:sz w:val="24"/>
          <w:lang w:val="ru-RU"/>
        </w:rPr>
        <w:t>(банкротом).</w:t>
      </w:r>
    </w:p>
    <w:p w:rsidR="00461886" w:rsidRPr="00461886" w:rsidRDefault="00C05314" w:rsidP="00461886">
      <w:pPr>
        <w:pStyle w:val="af7"/>
        <w:numPr>
          <w:ilvl w:val="1"/>
          <w:numId w:val="7"/>
        </w:numPr>
        <w:tabs>
          <w:tab w:val="left" w:pos="1300"/>
        </w:tabs>
        <w:ind w:left="0" w:firstLine="0"/>
        <w:rPr>
          <w:sz w:val="24"/>
          <w:lang w:val="ru-RU"/>
        </w:rPr>
      </w:pPr>
      <w:r>
        <w:rPr>
          <w:sz w:val="24"/>
          <w:lang w:val="ru-RU"/>
        </w:rPr>
        <w:t xml:space="preserve">3.4. </w:t>
      </w:r>
      <w:r w:rsidR="00461886" w:rsidRPr="00EB14FD">
        <w:rPr>
          <w:sz w:val="24"/>
          <w:lang w:val="ru-RU"/>
        </w:rPr>
        <w:t xml:space="preserve">Права на средства компенсационного фонда Ассоциации, размещенные на специальных банковских счетах, принадлежат Ассоциации. При исключении Ассоциации из государственного реестра саморегулируемых организаций права на средства компенсационного фонда возмещения вреда переходят к Национальному объединению строителей. </w:t>
      </w:r>
      <w:r w:rsidR="00461886" w:rsidRPr="00461886">
        <w:rPr>
          <w:sz w:val="24"/>
          <w:lang w:val="ru-RU"/>
        </w:rPr>
        <w:t>В этом случае кредитная организация по требованию Национального объединения строителей, направленному в порядке и по форме, которые установлены Правительством Российской Федерации, переводит средства компенсационного фонда возмещения вреда Ассоциации на специальный банковский счет (счета) Национального объединения</w:t>
      </w:r>
      <w:r w:rsidR="00461886" w:rsidRPr="00461886">
        <w:rPr>
          <w:spacing w:val="-10"/>
          <w:sz w:val="24"/>
          <w:lang w:val="ru-RU"/>
        </w:rPr>
        <w:t xml:space="preserve"> </w:t>
      </w:r>
      <w:r w:rsidR="00461886" w:rsidRPr="00461886">
        <w:rPr>
          <w:sz w:val="24"/>
          <w:lang w:val="ru-RU"/>
        </w:rPr>
        <w:t>строителей.</w:t>
      </w:r>
    </w:p>
    <w:p w:rsidR="00461886" w:rsidRDefault="00C05314" w:rsidP="009E7FA3">
      <w:pPr>
        <w:pStyle w:val="af7"/>
        <w:numPr>
          <w:ilvl w:val="1"/>
          <w:numId w:val="7"/>
        </w:numPr>
        <w:tabs>
          <w:tab w:val="left" w:pos="1300"/>
        </w:tabs>
        <w:ind w:left="0" w:firstLine="0"/>
        <w:rPr>
          <w:sz w:val="24"/>
          <w:lang w:val="ru-RU"/>
        </w:rPr>
      </w:pPr>
      <w:r w:rsidRPr="008B402B">
        <w:rPr>
          <w:sz w:val="24"/>
          <w:lang w:val="ru-RU"/>
        </w:rPr>
        <w:t xml:space="preserve">3.5. </w:t>
      </w:r>
      <w:proofErr w:type="gramStart"/>
      <w:r w:rsidR="00461886" w:rsidRPr="008B402B">
        <w:rPr>
          <w:sz w:val="24"/>
          <w:lang w:val="ru-RU"/>
        </w:rPr>
        <w:t>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возмещения вреда саморегулируемой организации, об остатке средств  на  специальном счете</w:t>
      </w:r>
      <w:r w:rsidR="008B402B">
        <w:rPr>
          <w:sz w:val="24"/>
          <w:lang w:val="ru-RU"/>
        </w:rPr>
        <w:t xml:space="preserve"> </w:t>
      </w:r>
      <w:r w:rsidR="00461886" w:rsidRPr="008B402B">
        <w:rPr>
          <w:sz w:val="24"/>
          <w:lang w:val="ru-RU"/>
        </w:rPr>
        <w:t>(счетах), а также</w:t>
      </w:r>
      <w:r w:rsidR="008B402B">
        <w:rPr>
          <w:sz w:val="24"/>
          <w:lang w:val="ru-RU"/>
        </w:rPr>
        <w:t xml:space="preserve"> </w:t>
      </w:r>
      <w:r w:rsidR="00461886" w:rsidRPr="008B402B">
        <w:rPr>
          <w:sz w:val="24"/>
          <w:lang w:val="ru-RU"/>
        </w:rPr>
        <w:t>о</w:t>
      </w:r>
      <w:r w:rsidR="008B402B">
        <w:rPr>
          <w:sz w:val="24"/>
          <w:lang w:val="ru-RU"/>
        </w:rPr>
        <w:t xml:space="preserve"> </w:t>
      </w:r>
      <w:r w:rsidR="00461886" w:rsidRPr="008B402B">
        <w:rPr>
          <w:sz w:val="24"/>
          <w:lang w:val="ru-RU"/>
        </w:rPr>
        <w:t>средствах</w:t>
      </w:r>
      <w:r w:rsidR="008B402B">
        <w:rPr>
          <w:sz w:val="24"/>
          <w:lang w:val="ru-RU"/>
        </w:rPr>
        <w:t xml:space="preserve"> </w:t>
      </w:r>
      <w:r w:rsidR="00461886" w:rsidRPr="008B402B">
        <w:rPr>
          <w:sz w:val="24"/>
          <w:lang w:val="ru-RU"/>
        </w:rPr>
        <w:t>компенсационного</w:t>
      </w:r>
      <w:r w:rsidR="008B402B" w:rsidRPr="009E7FA3">
        <w:rPr>
          <w:sz w:val="24"/>
          <w:lang w:val="ru-RU"/>
        </w:rPr>
        <w:t xml:space="preserve"> </w:t>
      </w:r>
      <w:r w:rsidR="00461886" w:rsidRPr="008B402B">
        <w:rPr>
          <w:sz w:val="24"/>
          <w:lang w:val="ru-RU"/>
        </w:rPr>
        <w:t>фонда</w:t>
      </w:r>
      <w:r w:rsidR="008B402B" w:rsidRPr="008B402B">
        <w:rPr>
          <w:sz w:val="24"/>
          <w:lang w:val="ru-RU"/>
        </w:rPr>
        <w:t xml:space="preserve"> </w:t>
      </w:r>
      <w:r w:rsidR="00461886" w:rsidRPr="009E7FA3">
        <w:rPr>
          <w:sz w:val="24"/>
          <w:lang w:val="ru-RU"/>
        </w:rPr>
        <w:t>возмещения вреда, размещенных во вкладах (депозитах) и</w:t>
      </w:r>
      <w:proofErr w:type="gramEnd"/>
      <w:r w:rsidR="00461886" w:rsidRPr="009E7FA3">
        <w:rPr>
          <w:sz w:val="24"/>
          <w:lang w:val="ru-RU"/>
        </w:rPr>
        <w:t xml:space="preserve"> в иных финансовых активах саморегулируемых организаций, по форме, установленной Банком России.</w:t>
      </w:r>
    </w:p>
    <w:p w:rsidR="00084DAF" w:rsidRPr="00316525" w:rsidRDefault="00084DAF" w:rsidP="004C6722">
      <w:pPr>
        <w:pStyle w:val="af7"/>
        <w:numPr>
          <w:ilvl w:val="1"/>
          <w:numId w:val="7"/>
        </w:numPr>
        <w:tabs>
          <w:tab w:val="left" w:pos="1230"/>
        </w:tabs>
        <w:ind w:left="0" w:firstLine="0"/>
        <w:rPr>
          <w:sz w:val="24"/>
          <w:szCs w:val="24"/>
          <w:lang w:val="ru-RU"/>
        </w:rPr>
      </w:pPr>
      <w:r w:rsidRPr="00316525">
        <w:rPr>
          <w:sz w:val="24"/>
          <w:szCs w:val="24"/>
          <w:lang w:val="ru-RU"/>
        </w:rPr>
        <w:t>3.</w:t>
      </w:r>
      <w:r w:rsidR="004C6722" w:rsidRPr="00316525">
        <w:rPr>
          <w:sz w:val="24"/>
          <w:szCs w:val="24"/>
          <w:lang w:val="ru-RU"/>
        </w:rPr>
        <w:t>6</w:t>
      </w:r>
      <w:r w:rsidRPr="00316525">
        <w:rPr>
          <w:sz w:val="24"/>
          <w:szCs w:val="24"/>
          <w:lang w:val="ru-RU"/>
        </w:rPr>
        <w:t xml:space="preserve">. </w:t>
      </w:r>
      <w:proofErr w:type="gramStart"/>
      <w:r w:rsidRPr="00316525">
        <w:rPr>
          <w:sz w:val="24"/>
          <w:szCs w:val="24"/>
          <w:lang w:val="ru-RU"/>
        </w:rPr>
        <w:t xml:space="preserve">Средства компенсационного фонда возмещения вреда в целях сохранения и </w:t>
      </w:r>
      <w:r w:rsidRPr="00316525">
        <w:rPr>
          <w:sz w:val="24"/>
          <w:szCs w:val="24"/>
          <w:lang w:val="ru-RU"/>
        </w:rPr>
        <w:lastRenderedPageBreak/>
        <w:t>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пункта 3.1</w:t>
      </w:r>
      <w:r w:rsidR="004C6722" w:rsidRPr="00316525">
        <w:rPr>
          <w:sz w:val="24"/>
          <w:szCs w:val="24"/>
          <w:lang w:val="ru-RU"/>
        </w:rPr>
        <w:t>2</w:t>
      </w:r>
      <w:r w:rsidRPr="00316525">
        <w:rPr>
          <w:sz w:val="24"/>
          <w:szCs w:val="24"/>
          <w:lang w:val="ru-RU"/>
        </w:rPr>
        <w:t xml:space="preserve"> настоящего Положения.</w:t>
      </w:r>
      <w:proofErr w:type="gramEnd"/>
    </w:p>
    <w:p w:rsidR="004C6722" w:rsidRPr="00316525" w:rsidRDefault="00084DAF" w:rsidP="004C6722">
      <w:pPr>
        <w:pStyle w:val="af7"/>
        <w:numPr>
          <w:ilvl w:val="1"/>
          <w:numId w:val="7"/>
        </w:numPr>
        <w:tabs>
          <w:tab w:val="left" w:pos="1230"/>
        </w:tabs>
        <w:ind w:left="0" w:firstLine="0"/>
        <w:rPr>
          <w:sz w:val="24"/>
          <w:szCs w:val="24"/>
          <w:lang w:val="ru-RU"/>
        </w:rPr>
      </w:pPr>
      <w:r w:rsidRPr="00316525">
        <w:rPr>
          <w:sz w:val="24"/>
          <w:szCs w:val="24"/>
          <w:lang w:val="ru-RU"/>
        </w:rPr>
        <w:t>3.</w:t>
      </w:r>
      <w:r w:rsidR="004C6722" w:rsidRPr="00316525">
        <w:rPr>
          <w:sz w:val="24"/>
          <w:szCs w:val="24"/>
          <w:lang w:val="ru-RU"/>
        </w:rPr>
        <w:t>7</w:t>
      </w:r>
      <w:r w:rsidRPr="00316525">
        <w:rPr>
          <w:sz w:val="24"/>
          <w:szCs w:val="24"/>
          <w:lang w:val="ru-RU"/>
        </w:rPr>
        <w:t>. В случае несоответствия кредитной организации требованиям, предусмотренным пунктом 3.1 настоящего Положения, Ассоциация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w:t>
      </w:r>
    </w:p>
    <w:p w:rsidR="00084DAF" w:rsidRPr="00316525" w:rsidRDefault="004C6722" w:rsidP="004C6722">
      <w:pPr>
        <w:pStyle w:val="af7"/>
        <w:numPr>
          <w:ilvl w:val="1"/>
          <w:numId w:val="7"/>
        </w:numPr>
        <w:tabs>
          <w:tab w:val="left" w:pos="1230"/>
        </w:tabs>
        <w:ind w:left="0" w:firstLine="0"/>
        <w:rPr>
          <w:sz w:val="24"/>
          <w:szCs w:val="24"/>
          <w:lang w:val="ru-RU"/>
        </w:rPr>
      </w:pPr>
      <w:r w:rsidRPr="00316525">
        <w:rPr>
          <w:sz w:val="24"/>
          <w:szCs w:val="24"/>
          <w:lang w:val="ru-RU"/>
        </w:rPr>
        <w:t>3.8.</w:t>
      </w:r>
      <w:r w:rsidR="00084DAF" w:rsidRPr="00316525">
        <w:rPr>
          <w:sz w:val="24"/>
          <w:szCs w:val="24"/>
          <w:lang w:val="ru-RU"/>
        </w:rPr>
        <w:t xml:space="preserve"> Кредитная организация перечисляет средства компенсационного фонда возмещения вреда Ассоциации и проценты на сумму таких средств на специальный банковский счет иной кредитной организации, соответствующей требованиям, предусмотренным п. 3.1 настоящего Положения, не позднее одного рабочего дня со дня предъявления Ассоциацией к кредитной организации требования досрочного расторжения соответствующего договора.</w:t>
      </w:r>
    </w:p>
    <w:p w:rsidR="004C6722" w:rsidRPr="00EB14FD" w:rsidRDefault="004C6722" w:rsidP="00E42404">
      <w:pPr>
        <w:pStyle w:val="af7"/>
        <w:numPr>
          <w:ilvl w:val="1"/>
          <w:numId w:val="7"/>
        </w:numPr>
        <w:tabs>
          <w:tab w:val="left" w:pos="1190"/>
        </w:tabs>
        <w:ind w:left="0" w:firstLine="0"/>
        <w:rPr>
          <w:sz w:val="24"/>
          <w:lang w:val="ru-RU"/>
        </w:rPr>
      </w:pPr>
      <w:r>
        <w:rPr>
          <w:sz w:val="24"/>
          <w:lang w:val="ru-RU"/>
        </w:rPr>
        <w:t xml:space="preserve">3.9. </w:t>
      </w:r>
      <w:r w:rsidRPr="00EB14FD">
        <w:rPr>
          <w:sz w:val="24"/>
          <w:lang w:val="ru-RU"/>
        </w:rPr>
        <w:t xml:space="preserve">Решение об определении возможных </w:t>
      </w:r>
      <w:proofErr w:type="gramStart"/>
      <w:r w:rsidRPr="00EB14FD">
        <w:rPr>
          <w:sz w:val="24"/>
          <w:lang w:val="ru-RU"/>
        </w:rPr>
        <w:t>способов размещения средств компенсационного фонда возмещения вреда Ассоциации</w:t>
      </w:r>
      <w:proofErr w:type="gramEnd"/>
      <w:r w:rsidRPr="00EB14FD">
        <w:rPr>
          <w:sz w:val="24"/>
          <w:lang w:val="ru-RU"/>
        </w:rPr>
        <w:t xml:space="preserve"> принимает Общее собрание членов</w:t>
      </w:r>
      <w:r w:rsidRPr="00EB14FD">
        <w:rPr>
          <w:spacing w:val="-7"/>
          <w:sz w:val="24"/>
          <w:lang w:val="ru-RU"/>
        </w:rPr>
        <w:t xml:space="preserve"> </w:t>
      </w:r>
      <w:r w:rsidRPr="00EB14FD">
        <w:rPr>
          <w:sz w:val="24"/>
          <w:lang w:val="ru-RU"/>
        </w:rPr>
        <w:t>Ассоциации.</w:t>
      </w:r>
    </w:p>
    <w:p w:rsidR="00461886" w:rsidRPr="00EB14FD" w:rsidRDefault="00C05314" w:rsidP="00461886">
      <w:pPr>
        <w:pStyle w:val="af7"/>
        <w:numPr>
          <w:ilvl w:val="1"/>
          <w:numId w:val="7"/>
        </w:numPr>
        <w:tabs>
          <w:tab w:val="left" w:pos="1190"/>
        </w:tabs>
        <w:ind w:left="0" w:firstLine="0"/>
        <w:rPr>
          <w:sz w:val="24"/>
          <w:lang w:val="ru-RU"/>
        </w:rPr>
      </w:pPr>
      <w:r>
        <w:rPr>
          <w:sz w:val="24"/>
          <w:lang w:val="ru-RU"/>
        </w:rPr>
        <w:t xml:space="preserve">3.10. </w:t>
      </w:r>
      <w:r w:rsidR="00461886" w:rsidRPr="00EB14FD">
        <w:rPr>
          <w:sz w:val="24"/>
          <w:lang w:val="ru-RU"/>
        </w:rPr>
        <w:t xml:space="preserve">Размещение и (или) инвестирование </w:t>
      </w:r>
      <w:proofErr w:type="gramStart"/>
      <w:r w:rsidR="00461886" w:rsidRPr="00EB14FD">
        <w:rPr>
          <w:sz w:val="24"/>
          <w:lang w:val="ru-RU"/>
        </w:rPr>
        <w:t>средств компенсационного фонда возмещения вреда Ассоциации</w:t>
      </w:r>
      <w:proofErr w:type="gramEnd"/>
      <w:r w:rsidR="00461886" w:rsidRPr="00EB14FD">
        <w:rPr>
          <w:sz w:val="24"/>
          <w:lang w:val="ru-RU"/>
        </w:rPr>
        <w:t xml:space="preserve"> осуществляются с учетом обеспечения исполнения обязательств Ассоциации организации в соответствии с пунктом 3.12. настоящего Положения.</w:t>
      </w:r>
    </w:p>
    <w:p w:rsidR="00461886" w:rsidRPr="00EB14FD" w:rsidRDefault="00C05314" w:rsidP="00461886">
      <w:pPr>
        <w:pStyle w:val="af7"/>
        <w:numPr>
          <w:ilvl w:val="1"/>
          <w:numId w:val="7"/>
        </w:numPr>
        <w:tabs>
          <w:tab w:val="left" w:pos="1190"/>
        </w:tabs>
        <w:ind w:left="0" w:firstLine="0"/>
        <w:rPr>
          <w:sz w:val="24"/>
          <w:lang w:val="ru-RU"/>
        </w:rPr>
      </w:pPr>
      <w:r>
        <w:rPr>
          <w:sz w:val="24"/>
          <w:lang w:val="ru-RU"/>
        </w:rPr>
        <w:t xml:space="preserve">3.11. </w:t>
      </w:r>
      <w:r w:rsidR="00461886" w:rsidRPr="00EB14FD">
        <w:rPr>
          <w:sz w:val="24"/>
          <w:lang w:val="ru-RU"/>
        </w:rPr>
        <w:t>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w:t>
      </w:r>
      <w:r w:rsidR="00461886" w:rsidRPr="00EB14FD">
        <w:rPr>
          <w:spacing w:val="-19"/>
          <w:sz w:val="24"/>
          <w:lang w:val="ru-RU"/>
        </w:rPr>
        <w:t xml:space="preserve"> </w:t>
      </w:r>
      <w:r w:rsidR="00461886" w:rsidRPr="00EB14FD">
        <w:rPr>
          <w:sz w:val="24"/>
          <w:lang w:val="ru-RU"/>
        </w:rPr>
        <w:t>фондами.</w:t>
      </w:r>
    </w:p>
    <w:p w:rsidR="00461886" w:rsidRPr="00EB14FD" w:rsidRDefault="00C05314" w:rsidP="00461886">
      <w:pPr>
        <w:pStyle w:val="af7"/>
        <w:numPr>
          <w:ilvl w:val="1"/>
          <w:numId w:val="7"/>
        </w:numPr>
        <w:tabs>
          <w:tab w:val="left" w:pos="1190"/>
        </w:tabs>
        <w:ind w:left="0" w:firstLine="0"/>
        <w:rPr>
          <w:sz w:val="24"/>
          <w:lang w:val="ru-RU"/>
        </w:rPr>
      </w:pPr>
      <w:r>
        <w:rPr>
          <w:sz w:val="24"/>
          <w:lang w:val="ru-RU"/>
        </w:rPr>
        <w:t xml:space="preserve">3.12. </w:t>
      </w:r>
      <w:r w:rsidR="00461886" w:rsidRPr="00EB14FD">
        <w:rPr>
          <w:sz w:val="24"/>
          <w:lang w:val="ru-RU"/>
        </w:rPr>
        <w:t>При необходимости осуществления выплат из средств компенсационного фонда возмещения вреда срок возврата средств из указанных активов не должен превышать десять рабочих дней с момента возникновения такой</w:t>
      </w:r>
      <w:r w:rsidR="00461886" w:rsidRPr="00EB14FD">
        <w:rPr>
          <w:spacing w:val="-32"/>
          <w:sz w:val="24"/>
          <w:lang w:val="ru-RU"/>
        </w:rPr>
        <w:t xml:space="preserve"> </w:t>
      </w:r>
      <w:r w:rsidR="00461886" w:rsidRPr="00EB14FD">
        <w:rPr>
          <w:sz w:val="24"/>
          <w:lang w:val="ru-RU"/>
        </w:rPr>
        <w:t>необходимости.</w:t>
      </w:r>
    </w:p>
    <w:p w:rsidR="00461886" w:rsidRPr="00EB14FD" w:rsidRDefault="00461886" w:rsidP="00461886">
      <w:pPr>
        <w:pStyle w:val="af5"/>
        <w:spacing w:before="5"/>
        <w:ind w:left="0"/>
        <w:jc w:val="left"/>
        <w:rPr>
          <w:lang w:val="ru-RU"/>
        </w:rPr>
      </w:pPr>
    </w:p>
    <w:p w:rsidR="00461886" w:rsidRPr="00EB14FD" w:rsidRDefault="00461886" w:rsidP="00C05314">
      <w:pPr>
        <w:pStyle w:val="21"/>
        <w:numPr>
          <w:ilvl w:val="1"/>
          <w:numId w:val="10"/>
        </w:numPr>
        <w:tabs>
          <w:tab w:val="left" w:pos="284"/>
        </w:tabs>
        <w:ind w:left="0" w:firstLine="0"/>
        <w:jc w:val="center"/>
        <w:rPr>
          <w:lang w:val="ru-RU"/>
        </w:rPr>
      </w:pPr>
      <w:r w:rsidRPr="00EB14FD">
        <w:rPr>
          <w:lang w:val="ru-RU"/>
        </w:rPr>
        <w:t>Выплаты из компенсационного фонда возмещения</w:t>
      </w:r>
      <w:r w:rsidRPr="00EB14FD">
        <w:rPr>
          <w:spacing w:val="-30"/>
          <w:lang w:val="ru-RU"/>
        </w:rPr>
        <w:t xml:space="preserve"> </w:t>
      </w:r>
      <w:r w:rsidRPr="00EB14FD">
        <w:rPr>
          <w:lang w:val="ru-RU"/>
        </w:rPr>
        <w:t>вреда</w:t>
      </w:r>
    </w:p>
    <w:p w:rsidR="00461886" w:rsidRPr="00EB14FD" w:rsidRDefault="00461886" w:rsidP="00461886">
      <w:pPr>
        <w:pStyle w:val="af5"/>
        <w:spacing w:before="6"/>
        <w:ind w:left="0"/>
        <w:jc w:val="left"/>
        <w:rPr>
          <w:b/>
          <w:sz w:val="23"/>
          <w:lang w:val="ru-RU"/>
        </w:rPr>
      </w:pPr>
    </w:p>
    <w:p w:rsidR="00461886" w:rsidRPr="00EB14FD" w:rsidRDefault="000847CC" w:rsidP="00461886">
      <w:pPr>
        <w:pStyle w:val="af7"/>
        <w:numPr>
          <w:ilvl w:val="1"/>
          <w:numId w:val="6"/>
        </w:numPr>
        <w:tabs>
          <w:tab w:val="left" w:pos="1062"/>
        </w:tabs>
        <w:ind w:left="0" w:firstLine="0"/>
        <w:rPr>
          <w:sz w:val="24"/>
          <w:lang w:val="ru-RU"/>
        </w:rPr>
      </w:pPr>
      <w:r>
        <w:rPr>
          <w:sz w:val="24"/>
          <w:lang w:val="ru-RU"/>
        </w:rPr>
        <w:t xml:space="preserve">4.1. </w:t>
      </w:r>
      <w:r w:rsidR="00461886" w:rsidRPr="00EB14FD">
        <w:rPr>
          <w:sz w:val="24"/>
          <w:lang w:val="ru-RU"/>
        </w:rPr>
        <w:t>Не допускается перечисление кредитной организацией средств компенсационного фонда возмещения вреда Ассоциации, за исключением следующих случаев:</w:t>
      </w:r>
    </w:p>
    <w:p w:rsidR="00461886" w:rsidRPr="000847CC" w:rsidRDefault="000847CC" w:rsidP="00461886">
      <w:pPr>
        <w:pStyle w:val="af7"/>
        <w:numPr>
          <w:ilvl w:val="2"/>
          <w:numId w:val="6"/>
        </w:numPr>
        <w:tabs>
          <w:tab w:val="left" w:pos="1242"/>
        </w:tabs>
        <w:ind w:left="0" w:firstLine="0"/>
        <w:rPr>
          <w:sz w:val="24"/>
          <w:lang w:val="ru-RU"/>
        </w:rPr>
      </w:pPr>
      <w:r>
        <w:rPr>
          <w:sz w:val="24"/>
          <w:lang w:val="ru-RU"/>
        </w:rPr>
        <w:t xml:space="preserve">4.1.1.  </w:t>
      </w:r>
      <w:r w:rsidR="00461886" w:rsidRPr="000847CC">
        <w:rPr>
          <w:sz w:val="24"/>
          <w:lang w:val="ru-RU"/>
        </w:rPr>
        <w:t>возврат ошибочно перечисленных</w:t>
      </w:r>
      <w:r w:rsidR="00461886" w:rsidRPr="001149FD">
        <w:rPr>
          <w:sz w:val="24"/>
          <w:lang w:val="ru-RU"/>
        </w:rPr>
        <w:t xml:space="preserve"> </w:t>
      </w:r>
      <w:r w:rsidR="00461886" w:rsidRPr="000847CC">
        <w:rPr>
          <w:sz w:val="24"/>
          <w:lang w:val="ru-RU"/>
        </w:rPr>
        <w:t>средств;</w:t>
      </w:r>
    </w:p>
    <w:p w:rsidR="00461886" w:rsidRPr="00EB14FD" w:rsidRDefault="000847CC" w:rsidP="00461886">
      <w:pPr>
        <w:pStyle w:val="af7"/>
        <w:numPr>
          <w:ilvl w:val="2"/>
          <w:numId w:val="6"/>
        </w:numPr>
        <w:tabs>
          <w:tab w:val="left" w:pos="1242"/>
        </w:tabs>
        <w:ind w:left="0" w:firstLine="0"/>
        <w:rPr>
          <w:sz w:val="24"/>
          <w:lang w:val="ru-RU"/>
        </w:rPr>
      </w:pPr>
      <w:r>
        <w:rPr>
          <w:sz w:val="24"/>
          <w:lang w:val="ru-RU"/>
        </w:rPr>
        <w:t xml:space="preserve">4.1.2. </w:t>
      </w:r>
      <w:r w:rsidR="00461886" w:rsidRPr="00EB14FD">
        <w:rPr>
          <w:sz w:val="24"/>
          <w:lang w:val="ru-RU"/>
        </w:rPr>
        <w:t>размещение средств компенсационного фонда возмещения вреда в целях их сохранения и увеличения их</w:t>
      </w:r>
      <w:r w:rsidR="00461886" w:rsidRPr="001149FD">
        <w:rPr>
          <w:sz w:val="24"/>
          <w:lang w:val="ru-RU"/>
        </w:rPr>
        <w:t xml:space="preserve"> </w:t>
      </w:r>
      <w:r w:rsidR="00461886" w:rsidRPr="00EB14FD">
        <w:rPr>
          <w:sz w:val="24"/>
          <w:lang w:val="ru-RU"/>
        </w:rPr>
        <w:t>размера;</w:t>
      </w:r>
    </w:p>
    <w:p w:rsidR="00461886" w:rsidRPr="001149FD" w:rsidRDefault="000847CC" w:rsidP="001149FD">
      <w:pPr>
        <w:pStyle w:val="af7"/>
        <w:numPr>
          <w:ilvl w:val="2"/>
          <w:numId w:val="6"/>
        </w:numPr>
        <w:tabs>
          <w:tab w:val="left" w:pos="1242"/>
        </w:tabs>
        <w:ind w:left="0" w:firstLine="0"/>
        <w:rPr>
          <w:sz w:val="24"/>
          <w:lang w:val="ru-RU"/>
        </w:rPr>
      </w:pPr>
      <w:r w:rsidRPr="0052045E">
        <w:rPr>
          <w:sz w:val="24"/>
          <w:lang w:val="ru-RU"/>
        </w:rPr>
        <w:t xml:space="preserve">4.1.3. </w:t>
      </w:r>
      <w:r w:rsidR="00461886" w:rsidRPr="001149FD">
        <w:rPr>
          <w:sz w:val="24"/>
          <w:lang w:val="ru-RU"/>
        </w:rPr>
        <w:t>осуществление выплат из средств компенсационного фонда возмещения вреда в</w:t>
      </w:r>
      <w:r w:rsidR="001149FD">
        <w:rPr>
          <w:sz w:val="24"/>
          <w:lang w:val="ru-RU"/>
        </w:rPr>
        <w:t xml:space="preserve"> </w:t>
      </w:r>
      <w:r w:rsidR="00461886" w:rsidRPr="001149FD">
        <w:rPr>
          <w:sz w:val="24"/>
          <w:lang w:val="ru-RU"/>
        </w:rPr>
        <w:t>результате наступления</w:t>
      </w:r>
      <w:r w:rsidR="001149FD">
        <w:rPr>
          <w:sz w:val="24"/>
          <w:lang w:val="ru-RU"/>
        </w:rPr>
        <w:t xml:space="preserve"> </w:t>
      </w:r>
      <w:r w:rsidR="00461886" w:rsidRPr="001149FD">
        <w:rPr>
          <w:sz w:val="24"/>
          <w:lang w:val="ru-RU"/>
        </w:rPr>
        <w:t>ответственности, предусмотренной законодательством</w:t>
      </w:r>
      <w:r w:rsidR="0052045E" w:rsidRPr="001149FD">
        <w:rPr>
          <w:sz w:val="24"/>
          <w:lang w:val="ru-RU"/>
        </w:rPr>
        <w:t xml:space="preserve"> </w:t>
      </w:r>
      <w:r w:rsidR="00461886" w:rsidRPr="001149FD">
        <w:rPr>
          <w:sz w:val="24"/>
          <w:lang w:val="ru-RU"/>
        </w:rPr>
        <w:t>Российской Федерации, в случаях, предусмотренных законодательством Российской Федерации (выплаты в целях возмещения вреда и судебные издержки);</w:t>
      </w:r>
    </w:p>
    <w:p w:rsidR="00461886" w:rsidRPr="00EB14FD" w:rsidRDefault="000847CC" w:rsidP="00461886">
      <w:pPr>
        <w:pStyle w:val="af7"/>
        <w:numPr>
          <w:ilvl w:val="2"/>
          <w:numId w:val="6"/>
        </w:numPr>
        <w:tabs>
          <w:tab w:val="left" w:pos="1245"/>
        </w:tabs>
        <w:ind w:left="0" w:firstLine="0"/>
        <w:rPr>
          <w:sz w:val="24"/>
          <w:lang w:val="ru-RU"/>
        </w:rPr>
      </w:pPr>
      <w:r>
        <w:rPr>
          <w:sz w:val="24"/>
          <w:lang w:val="ru-RU"/>
        </w:rPr>
        <w:t xml:space="preserve">4.1.4. </w:t>
      </w:r>
      <w:r w:rsidR="00461886" w:rsidRPr="00EB14FD">
        <w:rPr>
          <w:sz w:val="24"/>
          <w:lang w:val="ru-RU"/>
        </w:rPr>
        <w:t>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w:t>
      </w:r>
      <w:r w:rsidR="00461886" w:rsidRPr="001149FD">
        <w:rPr>
          <w:sz w:val="24"/>
          <w:lang w:val="ru-RU"/>
        </w:rPr>
        <w:t xml:space="preserve"> </w:t>
      </w:r>
      <w:r w:rsidR="00461886" w:rsidRPr="00EB14FD">
        <w:rPr>
          <w:sz w:val="24"/>
          <w:lang w:val="ru-RU"/>
        </w:rPr>
        <w:t>активы;</w:t>
      </w:r>
    </w:p>
    <w:p w:rsidR="00461886" w:rsidRPr="00EB14FD" w:rsidRDefault="000847CC" w:rsidP="00461886">
      <w:pPr>
        <w:pStyle w:val="af7"/>
        <w:numPr>
          <w:ilvl w:val="2"/>
          <w:numId w:val="6"/>
        </w:numPr>
        <w:tabs>
          <w:tab w:val="left" w:pos="1242"/>
        </w:tabs>
        <w:ind w:left="0" w:firstLine="0"/>
        <w:rPr>
          <w:sz w:val="24"/>
          <w:lang w:val="ru-RU"/>
        </w:rPr>
      </w:pPr>
      <w:r>
        <w:rPr>
          <w:sz w:val="24"/>
          <w:lang w:val="ru-RU"/>
        </w:rPr>
        <w:t xml:space="preserve">4.1.5. </w:t>
      </w:r>
      <w:r w:rsidR="00461886" w:rsidRPr="00EB14FD">
        <w:rPr>
          <w:sz w:val="24"/>
          <w:lang w:val="ru-RU"/>
        </w:rPr>
        <w:t xml:space="preserve">перечисление </w:t>
      </w:r>
      <w:proofErr w:type="gramStart"/>
      <w:r w:rsidR="00461886" w:rsidRPr="00EB14FD">
        <w:rPr>
          <w:sz w:val="24"/>
          <w:lang w:val="ru-RU"/>
        </w:rPr>
        <w:t xml:space="preserve">средств компенсационного фонда возмещения вреда </w:t>
      </w:r>
      <w:r w:rsidR="001149FD">
        <w:rPr>
          <w:sz w:val="24"/>
          <w:lang w:val="ru-RU"/>
        </w:rPr>
        <w:t>Ассоциации</w:t>
      </w:r>
      <w:proofErr w:type="gramEnd"/>
      <w:r w:rsidR="00461886" w:rsidRPr="00EB14FD">
        <w:rPr>
          <w:sz w:val="24"/>
          <w:lang w:val="ru-RU"/>
        </w:rPr>
        <w:t xml:space="preserve"> Национальному объединению строителей, в случаях, установленных законодательством</w:t>
      </w:r>
      <w:r w:rsidR="00461886" w:rsidRPr="001149FD">
        <w:rPr>
          <w:sz w:val="24"/>
          <w:lang w:val="ru-RU"/>
        </w:rPr>
        <w:t xml:space="preserve"> </w:t>
      </w:r>
      <w:r w:rsidR="00637578">
        <w:rPr>
          <w:sz w:val="24"/>
          <w:lang w:val="ru-RU"/>
        </w:rPr>
        <w:t>РФ;</w:t>
      </w:r>
    </w:p>
    <w:p w:rsidR="001149FD" w:rsidRPr="00316525" w:rsidRDefault="00637578" w:rsidP="00637578">
      <w:pPr>
        <w:pStyle w:val="af7"/>
        <w:numPr>
          <w:ilvl w:val="1"/>
          <w:numId w:val="7"/>
        </w:numPr>
        <w:tabs>
          <w:tab w:val="left" w:pos="1230"/>
        </w:tabs>
        <w:ind w:left="0" w:firstLine="0"/>
        <w:rPr>
          <w:sz w:val="24"/>
          <w:szCs w:val="24"/>
          <w:lang w:val="ru-RU"/>
        </w:rPr>
      </w:pPr>
      <w:r w:rsidRPr="00316525">
        <w:rPr>
          <w:sz w:val="24"/>
          <w:szCs w:val="24"/>
          <w:lang w:val="ru-RU"/>
        </w:rPr>
        <w:t>4</w:t>
      </w:r>
      <w:r w:rsidR="001149FD" w:rsidRPr="00316525">
        <w:rPr>
          <w:sz w:val="24"/>
          <w:szCs w:val="24"/>
          <w:lang w:val="ru-RU"/>
        </w:rPr>
        <w:t>.1.6.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w:t>
      </w:r>
      <w:r w:rsidRPr="00316525">
        <w:rPr>
          <w:sz w:val="24"/>
          <w:szCs w:val="24"/>
          <w:lang w:val="ru-RU"/>
        </w:rPr>
        <w:t xml:space="preserve">учае, указанном в </w:t>
      </w:r>
      <w:hyperlink r:id="rId11" w:history="1">
        <w:r w:rsidRPr="00316525">
          <w:rPr>
            <w:sz w:val="24"/>
            <w:szCs w:val="24"/>
            <w:lang w:val="ru-RU"/>
          </w:rPr>
          <w:t>части 8.1 статьи 55.16-1</w:t>
        </w:r>
      </w:hyperlink>
      <w:r w:rsidRPr="00316525">
        <w:rPr>
          <w:sz w:val="24"/>
          <w:szCs w:val="24"/>
          <w:lang w:val="ru-RU"/>
        </w:rPr>
        <w:t xml:space="preserve"> Градостроительного кодекса Российской Федерации</w:t>
      </w:r>
      <w:r w:rsidR="001149FD" w:rsidRPr="00316525">
        <w:rPr>
          <w:sz w:val="24"/>
          <w:szCs w:val="24"/>
          <w:lang w:val="ru-RU"/>
        </w:rPr>
        <w:t>;</w:t>
      </w:r>
    </w:p>
    <w:p w:rsidR="001149FD" w:rsidRPr="00316525" w:rsidRDefault="00637578" w:rsidP="001149FD">
      <w:pPr>
        <w:pStyle w:val="af7"/>
        <w:numPr>
          <w:ilvl w:val="1"/>
          <w:numId w:val="7"/>
        </w:numPr>
        <w:tabs>
          <w:tab w:val="left" w:pos="1230"/>
        </w:tabs>
        <w:ind w:left="0" w:firstLine="0"/>
        <w:rPr>
          <w:sz w:val="24"/>
          <w:szCs w:val="24"/>
          <w:lang w:val="ru-RU"/>
        </w:rPr>
      </w:pPr>
      <w:r w:rsidRPr="00316525">
        <w:rPr>
          <w:sz w:val="24"/>
          <w:szCs w:val="24"/>
          <w:lang w:val="ru-RU"/>
        </w:rPr>
        <w:t>4</w:t>
      </w:r>
      <w:r w:rsidR="001149FD" w:rsidRPr="00316525">
        <w:rPr>
          <w:sz w:val="24"/>
          <w:szCs w:val="24"/>
          <w:lang w:val="ru-RU"/>
        </w:rPr>
        <w:t xml:space="preserve">.1.7. перечисление взноса в компенсационный фонд возмещения вреда индивидуального предпринимателя, юридического лица, </w:t>
      </w:r>
      <w:proofErr w:type="gramStart"/>
      <w:r w:rsidR="001149FD" w:rsidRPr="00316525">
        <w:rPr>
          <w:sz w:val="24"/>
          <w:szCs w:val="24"/>
          <w:lang w:val="ru-RU"/>
        </w:rPr>
        <w:t>прекративших</w:t>
      </w:r>
      <w:proofErr w:type="gramEnd"/>
      <w:r w:rsidR="001149FD" w:rsidRPr="00316525">
        <w:rPr>
          <w:sz w:val="24"/>
          <w:szCs w:val="24"/>
          <w:lang w:val="ru-RU"/>
        </w:rPr>
        <w:t xml:space="preserve"> членство в Ассоциации, на специальный банковский счет в соответствии с частью 10 статьи 55.7 Градостроительного кодекса Российской Федерации;</w:t>
      </w:r>
    </w:p>
    <w:p w:rsidR="001149FD" w:rsidRPr="00316525" w:rsidRDefault="00637578" w:rsidP="001149FD">
      <w:pPr>
        <w:pStyle w:val="af7"/>
        <w:numPr>
          <w:ilvl w:val="1"/>
          <w:numId w:val="7"/>
        </w:numPr>
        <w:tabs>
          <w:tab w:val="left" w:pos="1230"/>
        </w:tabs>
        <w:ind w:left="0" w:firstLine="0"/>
        <w:rPr>
          <w:sz w:val="24"/>
          <w:szCs w:val="24"/>
          <w:lang w:val="ru-RU"/>
        </w:rPr>
      </w:pPr>
      <w:r w:rsidRPr="00316525">
        <w:rPr>
          <w:sz w:val="24"/>
          <w:szCs w:val="24"/>
          <w:lang w:val="ru-RU"/>
        </w:rPr>
        <w:lastRenderedPageBreak/>
        <w:t>4</w:t>
      </w:r>
      <w:r w:rsidR="001149FD" w:rsidRPr="00316525">
        <w:rPr>
          <w:sz w:val="24"/>
          <w:szCs w:val="24"/>
          <w:lang w:val="ru-RU"/>
        </w:rPr>
        <w:t>.1.8. возврат излишне самостоятельно уплаченных членом Ассоциации сре</w:t>
      </w:r>
      <w:proofErr w:type="gramStart"/>
      <w:r w:rsidR="001149FD" w:rsidRPr="00316525">
        <w:rPr>
          <w:sz w:val="24"/>
          <w:szCs w:val="24"/>
          <w:lang w:val="ru-RU"/>
        </w:rPr>
        <w:t>дств вз</w:t>
      </w:r>
      <w:proofErr w:type="gramEnd"/>
      <w:r w:rsidR="001149FD" w:rsidRPr="00316525">
        <w:rPr>
          <w:sz w:val="24"/>
          <w:szCs w:val="24"/>
          <w:lang w:val="ru-RU"/>
        </w:rPr>
        <w:t>носа в компенсационный фонд возмещения вреда Ассоциации в случае поступления на специальный банковский счет Ассоциации средств Национального объединения саморегулируемых организаций, основанных на членстве лиц, осуществляющих строительство, в соответствии с частью 16 статьи 55.16 Градостроительного кодекса Российской Федерации.</w:t>
      </w:r>
    </w:p>
    <w:p w:rsidR="00461886" w:rsidRPr="00EB14FD" w:rsidRDefault="000847CC" w:rsidP="00461886">
      <w:pPr>
        <w:pStyle w:val="af7"/>
        <w:numPr>
          <w:ilvl w:val="1"/>
          <w:numId w:val="6"/>
        </w:numPr>
        <w:tabs>
          <w:tab w:val="left" w:pos="1182"/>
        </w:tabs>
        <w:ind w:left="0" w:firstLine="0"/>
        <w:rPr>
          <w:sz w:val="24"/>
          <w:lang w:val="ru-RU"/>
        </w:rPr>
      </w:pPr>
      <w:bookmarkStart w:id="10" w:name="_GoBack"/>
      <w:bookmarkEnd w:id="10"/>
      <w:r>
        <w:rPr>
          <w:sz w:val="24"/>
          <w:lang w:val="ru-RU"/>
        </w:rPr>
        <w:t xml:space="preserve">4.2. </w:t>
      </w:r>
      <w:r w:rsidR="00461886" w:rsidRPr="00EB14FD">
        <w:rPr>
          <w:sz w:val="24"/>
          <w:lang w:val="ru-RU"/>
        </w:rPr>
        <w:t>Решение об осуществлении выплат из средств компенсационного фонда возмещения вреда принимает Совет Ассоциации в порядке, установленном</w:t>
      </w:r>
      <w:r w:rsidR="00461886" w:rsidRPr="00EB14FD">
        <w:rPr>
          <w:spacing w:val="30"/>
          <w:sz w:val="24"/>
          <w:lang w:val="ru-RU"/>
        </w:rPr>
        <w:t xml:space="preserve"> </w:t>
      </w:r>
      <w:r w:rsidR="00461886" w:rsidRPr="00EB14FD">
        <w:rPr>
          <w:sz w:val="24"/>
          <w:lang w:val="ru-RU"/>
        </w:rPr>
        <w:t>пунктами 4.3-</w:t>
      </w:r>
    </w:p>
    <w:p w:rsidR="00461886" w:rsidRPr="00EB14FD" w:rsidRDefault="00461886" w:rsidP="00461886">
      <w:pPr>
        <w:pStyle w:val="af5"/>
        <w:ind w:left="0"/>
        <w:rPr>
          <w:lang w:val="ru-RU"/>
        </w:rPr>
      </w:pPr>
      <w:r w:rsidRPr="00EB14FD">
        <w:rPr>
          <w:lang w:val="ru-RU"/>
        </w:rPr>
        <w:t>4.6 настоящего Положения, за исключением случаев исполнения вступивших в законную силу решений суда. Решения суда исполняются в соответствии с арбитражным процессуальным и гражданским процессуальным законодательством.</w:t>
      </w:r>
    </w:p>
    <w:p w:rsidR="00461886" w:rsidRPr="00EB14FD" w:rsidRDefault="00E157FB" w:rsidP="00461886">
      <w:pPr>
        <w:pStyle w:val="af7"/>
        <w:numPr>
          <w:ilvl w:val="1"/>
          <w:numId w:val="6"/>
        </w:numPr>
        <w:tabs>
          <w:tab w:val="left" w:pos="1069"/>
        </w:tabs>
        <w:ind w:left="0" w:firstLine="0"/>
        <w:rPr>
          <w:sz w:val="24"/>
          <w:lang w:val="ru-RU"/>
        </w:rPr>
      </w:pPr>
      <w:r>
        <w:rPr>
          <w:sz w:val="24"/>
          <w:lang w:val="ru-RU"/>
        </w:rPr>
        <w:t xml:space="preserve">4.3. </w:t>
      </w:r>
      <w:r w:rsidR="00461886" w:rsidRPr="00EB14FD">
        <w:rPr>
          <w:sz w:val="24"/>
          <w:lang w:val="ru-RU"/>
        </w:rPr>
        <w:t>Выплаты из средств компенсационного фонда возмещения вреда в виде возврата в случае, предусмотренном пунктом 4.1.1 настоящего Положения, осуществляется по заявлению члена Ассоциации, в котором указываются причины и основания возврата. Заявление направляется в Совет Ассоциации, который по итогам его рассмотрения в срок не позднее 10 рабочих дней со дня поступления заявления принимает одно из</w:t>
      </w:r>
      <w:r w:rsidR="00461886" w:rsidRPr="00EB14FD">
        <w:rPr>
          <w:spacing w:val="-31"/>
          <w:sz w:val="24"/>
          <w:lang w:val="ru-RU"/>
        </w:rPr>
        <w:t xml:space="preserve"> </w:t>
      </w:r>
      <w:r w:rsidR="00461886" w:rsidRPr="00EB14FD">
        <w:rPr>
          <w:sz w:val="24"/>
          <w:lang w:val="ru-RU"/>
        </w:rPr>
        <w:t>решений:</w:t>
      </w:r>
    </w:p>
    <w:p w:rsidR="00461886" w:rsidRPr="00EB14FD" w:rsidRDefault="00E157FB" w:rsidP="00461886">
      <w:pPr>
        <w:pStyle w:val="af7"/>
        <w:numPr>
          <w:ilvl w:val="2"/>
          <w:numId w:val="6"/>
        </w:numPr>
        <w:tabs>
          <w:tab w:val="left" w:pos="1242"/>
        </w:tabs>
        <w:ind w:left="0" w:firstLine="0"/>
        <w:rPr>
          <w:sz w:val="24"/>
          <w:lang w:val="ru-RU"/>
        </w:rPr>
      </w:pPr>
      <w:r>
        <w:rPr>
          <w:sz w:val="24"/>
          <w:lang w:val="ru-RU"/>
        </w:rPr>
        <w:t xml:space="preserve">4.3.1. </w:t>
      </w:r>
      <w:r w:rsidR="00461886" w:rsidRPr="00EB14FD">
        <w:rPr>
          <w:sz w:val="24"/>
          <w:lang w:val="ru-RU"/>
        </w:rPr>
        <w:t>об отказе в возврате средств компенсационного фонда возмещения</w:t>
      </w:r>
      <w:r w:rsidR="00461886" w:rsidRPr="00EB14FD">
        <w:rPr>
          <w:spacing w:val="-30"/>
          <w:sz w:val="24"/>
          <w:lang w:val="ru-RU"/>
        </w:rPr>
        <w:t xml:space="preserve"> </w:t>
      </w:r>
      <w:r w:rsidR="00461886" w:rsidRPr="00EB14FD">
        <w:rPr>
          <w:sz w:val="24"/>
          <w:lang w:val="ru-RU"/>
        </w:rPr>
        <w:t>вреда;</w:t>
      </w:r>
    </w:p>
    <w:p w:rsidR="00461886" w:rsidRPr="00EB14FD" w:rsidRDefault="00E157FB" w:rsidP="00461886">
      <w:pPr>
        <w:pStyle w:val="af7"/>
        <w:numPr>
          <w:ilvl w:val="2"/>
          <w:numId w:val="6"/>
        </w:numPr>
        <w:tabs>
          <w:tab w:val="left" w:pos="1242"/>
        </w:tabs>
        <w:ind w:left="0" w:firstLine="0"/>
        <w:rPr>
          <w:sz w:val="24"/>
          <w:lang w:val="ru-RU"/>
        </w:rPr>
      </w:pPr>
      <w:r>
        <w:rPr>
          <w:sz w:val="24"/>
          <w:lang w:val="ru-RU"/>
        </w:rPr>
        <w:t xml:space="preserve">4.3.2. </w:t>
      </w:r>
      <w:r w:rsidR="00461886" w:rsidRPr="00EB14FD">
        <w:rPr>
          <w:sz w:val="24"/>
          <w:lang w:val="ru-RU"/>
        </w:rPr>
        <w:t>об обоснованности заявления и необходимости его</w:t>
      </w:r>
      <w:r w:rsidR="00461886" w:rsidRPr="00EB14FD">
        <w:rPr>
          <w:spacing w:val="-18"/>
          <w:sz w:val="24"/>
          <w:lang w:val="ru-RU"/>
        </w:rPr>
        <w:t xml:space="preserve"> </w:t>
      </w:r>
      <w:r w:rsidR="00461886" w:rsidRPr="00EB14FD">
        <w:rPr>
          <w:sz w:val="24"/>
          <w:lang w:val="ru-RU"/>
        </w:rPr>
        <w:t>удовлетворения.</w:t>
      </w:r>
    </w:p>
    <w:p w:rsidR="00461886" w:rsidRPr="00EB14FD" w:rsidRDefault="00E157FB" w:rsidP="00461886">
      <w:pPr>
        <w:pStyle w:val="af7"/>
        <w:numPr>
          <w:ilvl w:val="1"/>
          <w:numId w:val="5"/>
        </w:numPr>
        <w:tabs>
          <w:tab w:val="left" w:pos="1117"/>
        </w:tabs>
        <w:ind w:left="0" w:firstLine="0"/>
        <w:rPr>
          <w:sz w:val="24"/>
          <w:lang w:val="ru-RU"/>
        </w:rPr>
      </w:pPr>
      <w:r>
        <w:rPr>
          <w:sz w:val="24"/>
          <w:lang w:val="ru-RU"/>
        </w:rPr>
        <w:t xml:space="preserve">4.4. </w:t>
      </w:r>
      <w:r w:rsidR="00461886" w:rsidRPr="00EB14FD">
        <w:rPr>
          <w:sz w:val="24"/>
          <w:lang w:val="ru-RU"/>
        </w:rPr>
        <w:t>В случае принятия Советом Ассоциации решения, указанного в пункте 4.3.1 настоящего Положения, заявитель в течение 10 рабочих дней письменно информируется об этом с мотивированным обоснованием</w:t>
      </w:r>
      <w:r w:rsidR="00461886" w:rsidRPr="00EB14FD">
        <w:rPr>
          <w:spacing w:val="-17"/>
          <w:sz w:val="24"/>
          <w:lang w:val="ru-RU"/>
        </w:rPr>
        <w:t xml:space="preserve"> </w:t>
      </w:r>
      <w:r w:rsidR="00461886" w:rsidRPr="00EB14FD">
        <w:rPr>
          <w:sz w:val="24"/>
          <w:lang w:val="ru-RU"/>
        </w:rPr>
        <w:t>отказа.</w:t>
      </w:r>
    </w:p>
    <w:p w:rsidR="00461886" w:rsidRPr="00EB14FD" w:rsidRDefault="00E157FB" w:rsidP="00461886">
      <w:pPr>
        <w:pStyle w:val="af7"/>
        <w:numPr>
          <w:ilvl w:val="1"/>
          <w:numId w:val="5"/>
        </w:numPr>
        <w:tabs>
          <w:tab w:val="left" w:pos="1117"/>
        </w:tabs>
        <w:ind w:left="0" w:firstLine="0"/>
        <w:rPr>
          <w:sz w:val="24"/>
          <w:lang w:val="ru-RU"/>
        </w:rPr>
      </w:pPr>
      <w:r>
        <w:rPr>
          <w:sz w:val="24"/>
          <w:lang w:val="ru-RU"/>
        </w:rPr>
        <w:t xml:space="preserve">4.5. </w:t>
      </w:r>
      <w:r w:rsidR="00461886" w:rsidRPr="00EB14FD">
        <w:rPr>
          <w:sz w:val="24"/>
          <w:lang w:val="ru-RU"/>
        </w:rPr>
        <w:t>В случае принятия Советом Ассоциации решения, указанного в пункте 4.3.2 настоящего Положения, выплаты из средств компенсационного фонда возмещения вреда осуществляются в срок не позднее 10 рабочих дней после принятия соответствующего решения.</w:t>
      </w:r>
    </w:p>
    <w:p w:rsidR="00461886" w:rsidRPr="00C003DA" w:rsidRDefault="00E157FB" w:rsidP="00461886">
      <w:pPr>
        <w:pStyle w:val="af7"/>
        <w:numPr>
          <w:ilvl w:val="1"/>
          <w:numId w:val="5"/>
        </w:numPr>
        <w:tabs>
          <w:tab w:val="left" w:pos="1081"/>
        </w:tabs>
        <w:ind w:left="0" w:firstLine="0"/>
        <w:rPr>
          <w:sz w:val="24"/>
          <w:szCs w:val="24"/>
          <w:lang w:val="ru-RU"/>
        </w:rPr>
      </w:pPr>
      <w:r w:rsidRPr="00DF7ED4">
        <w:rPr>
          <w:sz w:val="24"/>
          <w:lang w:val="ru-RU"/>
        </w:rPr>
        <w:t xml:space="preserve">4.6. </w:t>
      </w:r>
      <w:r w:rsidR="00461886" w:rsidRPr="00DF7ED4">
        <w:rPr>
          <w:sz w:val="24"/>
          <w:lang w:val="ru-RU"/>
        </w:rPr>
        <w:t>При поступлении в адрес Ассоциации требования об осуществлении выплаты в результате наступления ответственности предусмотренной законодательством Российской Федерации, такое требование рассматривается на ближайшем заседании Совета Ассоциации.</w:t>
      </w:r>
      <w:r w:rsidR="00461886" w:rsidRPr="00DF7ED4">
        <w:rPr>
          <w:spacing w:val="10"/>
          <w:sz w:val="24"/>
          <w:lang w:val="ru-RU"/>
        </w:rPr>
        <w:t xml:space="preserve"> </w:t>
      </w:r>
      <w:r w:rsidR="00461886" w:rsidRPr="00C003DA">
        <w:rPr>
          <w:sz w:val="24"/>
          <w:szCs w:val="24"/>
          <w:lang w:val="ru-RU"/>
        </w:rPr>
        <w:t>К</w:t>
      </w:r>
      <w:r w:rsidR="00461886" w:rsidRPr="00C003DA">
        <w:rPr>
          <w:spacing w:val="10"/>
          <w:sz w:val="24"/>
          <w:szCs w:val="24"/>
          <w:lang w:val="ru-RU"/>
        </w:rPr>
        <w:t xml:space="preserve"> </w:t>
      </w:r>
      <w:r w:rsidR="00461886" w:rsidRPr="00C003DA">
        <w:rPr>
          <w:sz w:val="24"/>
          <w:szCs w:val="24"/>
          <w:lang w:val="ru-RU"/>
        </w:rPr>
        <w:t>заседанию</w:t>
      </w:r>
      <w:r w:rsidR="00461886" w:rsidRPr="00C003DA">
        <w:rPr>
          <w:spacing w:val="13"/>
          <w:sz w:val="24"/>
          <w:szCs w:val="24"/>
          <w:lang w:val="ru-RU"/>
        </w:rPr>
        <w:t xml:space="preserve"> </w:t>
      </w:r>
      <w:r w:rsidR="00461886" w:rsidRPr="00C003DA">
        <w:rPr>
          <w:sz w:val="24"/>
          <w:szCs w:val="24"/>
          <w:lang w:val="ru-RU"/>
        </w:rPr>
        <w:t>Совета</w:t>
      </w:r>
      <w:r w:rsidR="00461886" w:rsidRPr="00C003DA">
        <w:rPr>
          <w:spacing w:val="11"/>
          <w:sz w:val="24"/>
          <w:szCs w:val="24"/>
          <w:lang w:val="ru-RU"/>
        </w:rPr>
        <w:t xml:space="preserve"> </w:t>
      </w:r>
      <w:r w:rsidR="00461886" w:rsidRPr="00C003DA">
        <w:rPr>
          <w:sz w:val="24"/>
          <w:szCs w:val="24"/>
          <w:lang w:val="ru-RU"/>
        </w:rPr>
        <w:t>Ассоциации</w:t>
      </w:r>
      <w:r w:rsidR="00461886" w:rsidRPr="00C003DA">
        <w:rPr>
          <w:spacing w:val="11"/>
          <w:sz w:val="24"/>
          <w:szCs w:val="24"/>
          <w:lang w:val="ru-RU"/>
        </w:rPr>
        <w:t xml:space="preserve"> </w:t>
      </w:r>
      <w:r w:rsidR="00DF7ED4" w:rsidRPr="00C003DA">
        <w:rPr>
          <w:sz w:val="24"/>
          <w:szCs w:val="24"/>
          <w:lang w:val="ru-RU"/>
        </w:rPr>
        <w:t>Генеральный директор</w:t>
      </w:r>
      <w:r w:rsidR="00461886" w:rsidRPr="00C003DA">
        <w:rPr>
          <w:spacing w:val="12"/>
          <w:sz w:val="24"/>
          <w:szCs w:val="24"/>
          <w:lang w:val="ru-RU"/>
        </w:rPr>
        <w:t xml:space="preserve"> </w:t>
      </w:r>
      <w:r w:rsidR="00461886" w:rsidRPr="00C003DA">
        <w:rPr>
          <w:sz w:val="24"/>
          <w:szCs w:val="24"/>
          <w:lang w:val="ru-RU"/>
        </w:rPr>
        <w:t>Ассоциации</w:t>
      </w:r>
      <w:r w:rsidR="00461886" w:rsidRPr="00C003DA">
        <w:rPr>
          <w:spacing w:val="11"/>
          <w:sz w:val="24"/>
          <w:szCs w:val="24"/>
          <w:lang w:val="ru-RU"/>
        </w:rPr>
        <w:t xml:space="preserve"> </w:t>
      </w:r>
      <w:r w:rsidR="00461886" w:rsidRPr="00C003DA">
        <w:rPr>
          <w:sz w:val="24"/>
          <w:szCs w:val="24"/>
          <w:lang w:val="ru-RU"/>
        </w:rPr>
        <w:t>в</w:t>
      </w:r>
      <w:r w:rsidR="00461886" w:rsidRPr="00C003DA">
        <w:rPr>
          <w:spacing w:val="12"/>
          <w:sz w:val="24"/>
          <w:szCs w:val="24"/>
          <w:lang w:val="ru-RU"/>
        </w:rPr>
        <w:t xml:space="preserve"> </w:t>
      </w:r>
      <w:r w:rsidR="00461886" w:rsidRPr="00C003DA">
        <w:rPr>
          <w:sz w:val="24"/>
          <w:szCs w:val="24"/>
          <w:lang w:val="ru-RU"/>
        </w:rPr>
        <w:t>срок</w:t>
      </w:r>
      <w:r w:rsidR="00461886" w:rsidRPr="00C003DA">
        <w:rPr>
          <w:spacing w:val="13"/>
          <w:sz w:val="24"/>
          <w:szCs w:val="24"/>
          <w:lang w:val="ru-RU"/>
        </w:rPr>
        <w:t xml:space="preserve"> </w:t>
      </w:r>
      <w:r w:rsidR="00461886" w:rsidRPr="00C003DA">
        <w:rPr>
          <w:sz w:val="24"/>
          <w:szCs w:val="24"/>
          <w:lang w:val="ru-RU"/>
        </w:rPr>
        <w:t>не</w:t>
      </w:r>
      <w:r w:rsidR="00461886" w:rsidRPr="00C003DA">
        <w:rPr>
          <w:spacing w:val="10"/>
          <w:sz w:val="24"/>
          <w:szCs w:val="24"/>
          <w:lang w:val="ru-RU"/>
        </w:rPr>
        <w:t xml:space="preserve"> </w:t>
      </w:r>
      <w:r w:rsidR="00461886" w:rsidRPr="00C003DA">
        <w:rPr>
          <w:sz w:val="24"/>
          <w:szCs w:val="24"/>
          <w:lang w:val="ru-RU"/>
        </w:rPr>
        <w:t>более</w:t>
      </w:r>
      <w:r w:rsidR="00461886" w:rsidRPr="00C003DA">
        <w:rPr>
          <w:spacing w:val="11"/>
          <w:sz w:val="24"/>
          <w:szCs w:val="24"/>
          <w:lang w:val="ru-RU"/>
        </w:rPr>
        <w:t xml:space="preserve"> </w:t>
      </w:r>
      <w:r w:rsidR="00461886" w:rsidRPr="00C003DA">
        <w:rPr>
          <w:sz w:val="24"/>
          <w:szCs w:val="24"/>
          <w:lang w:val="ru-RU"/>
        </w:rPr>
        <w:t>чем</w:t>
      </w:r>
      <w:r w:rsidR="00DF7ED4" w:rsidRPr="00C003DA">
        <w:rPr>
          <w:sz w:val="24"/>
          <w:szCs w:val="24"/>
          <w:lang w:val="ru-RU"/>
        </w:rPr>
        <w:t xml:space="preserve"> </w:t>
      </w:r>
      <w:r w:rsidR="00461886" w:rsidRPr="00C003DA">
        <w:rPr>
          <w:sz w:val="24"/>
          <w:szCs w:val="24"/>
          <w:lang w:val="ru-RU"/>
        </w:rPr>
        <w:t xml:space="preserve">30 дней проводит проверку фактов, изложенных в таком требовании, и готовит заключение о его обоснованности. Одновременно </w:t>
      </w:r>
      <w:r w:rsidR="00DF7ED4" w:rsidRPr="00C003DA">
        <w:rPr>
          <w:sz w:val="24"/>
          <w:szCs w:val="24"/>
          <w:lang w:val="ru-RU"/>
        </w:rPr>
        <w:t>Генеральный директор</w:t>
      </w:r>
      <w:r w:rsidR="00461886" w:rsidRPr="00C003DA">
        <w:rPr>
          <w:sz w:val="24"/>
          <w:szCs w:val="24"/>
          <w:lang w:val="ru-RU"/>
        </w:rPr>
        <w:t xml:space="preserve"> Ассоциации готовит справку о размере компенсационного фонда возмещения вреда и его соответствии требованиям законодательства в случае удовлетворения   требования   об   осуществлении   выплаты. О решении Совета Ассоциации заявитель информируется письменно в течение 10 рабочих дней после принятия</w:t>
      </w:r>
      <w:r w:rsidR="00461886" w:rsidRPr="00C003DA">
        <w:rPr>
          <w:spacing w:val="-10"/>
          <w:sz w:val="24"/>
          <w:szCs w:val="24"/>
          <w:lang w:val="ru-RU"/>
        </w:rPr>
        <w:t xml:space="preserve"> </w:t>
      </w:r>
      <w:r w:rsidR="00461886" w:rsidRPr="00C003DA">
        <w:rPr>
          <w:sz w:val="24"/>
          <w:szCs w:val="24"/>
          <w:lang w:val="ru-RU"/>
        </w:rPr>
        <w:t>решения.</w:t>
      </w:r>
    </w:p>
    <w:p w:rsidR="00461886" w:rsidRPr="00EB14FD" w:rsidRDefault="00461886" w:rsidP="00461886">
      <w:pPr>
        <w:pStyle w:val="af5"/>
        <w:spacing w:before="4"/>
        <w:ind w:left="0"/>
        <w:jc w:val="left"/>
        <w:rPr>
          <w:lang w:val="ru-RU"/>
        </w:rPr>
      </w:pPr>
    </w:p>
    <w:p w:rsidR="00461886" w:rsidRPr="00EB14FD" w:rsidRDefault="00461886" w:rsidP="00E157FB">
      <w:pPr>
        <w:pStyle w:val="21"/>
        <w:numPr>
          <w:ilvl w:val="1"/>
          <w:numId w:val="10"/>
        </w:numPr>
        <w:tabs>
          <w:tab w:val="left" w:pos="284"/>
        </w:tabs>
        <w:ind w:left="0" w:firstLine="0"/>
        <w:jc w:val="center"/>
        <w:rPr>
          <w:lang w:val="ru-RU"/>
        </w:rPr>
      </w:pPr>
      <w:r w:rsidRPr="00EB14FD">
        <w:rPr>
          <w:lang w:val="ru-RU"/>
        </w:rPr>
        <w:t>Восполнение средств компенсационного фонда возмещения</w:t>
      </w:r>
      <w:r w:rsidRPr="00EB14FD">
        <w:rPr>
          <w:spacing w:val="-20"/>
          <w:lang w:val="ru-RU"/>
        </w:rPr>
        <w:t xml:space="preserve"> </w:t>
      </w:r>
      <w:r w:rsidRPr="00EB14FD">
        <w:rPr>
          <w:lang w:val="ru-RU"/>
        </w:rPr>
        <w:t>вреда</w:t>
      </w:r>
    </w:p>
    <w:p w:rsidR="00461886" w:rsidRPr="00EB14FD" w:rsidRDefault="00461886" w:rsidP="00461886">
      <w:pPr>
        <w:pStyle w:val="af5"/>
        <w:spacing w:before="5"/>
        <w:ind w:left="0"/>
        <w:jc w:val="left"/>
        <w:rPr>
          <w:b/>
          <w:sz w:val="23"/>
          <w:lang w:val="ru-RU"/>
        </w:rPr>
      </w:pPr>
    </w:p>
    <w:p w:rsidR="00461886" w:rsidRPr="0052045E" w:rsidRDefault="00DF7ED4" w:rsidP="00667CA1">
      <w:pPr>
        <w:pStyle w:val="af7"/>
        <w:numPr>
          <w:ilvl w:val="1"/>
          <w:numId w:val="4"/>
        </w:numPr>
        <w:tabs>
          <w:tab w:val="left" w:pos="1074"/>
        </w:tabs>
        <w:spacing w:before="66"/>
        <w:ind w:left="0" w:firstLine="0"/>
        <w:rPr>
          <w:lang w:val="ru-RU"/>
        </w:rPr>
      </w:pPr>
      <w:r w:rsidRPr="0052045E">
        <w:rPr>
          <w:sz w:val="24"/>
          <w:lang w:val="ru-RU"/>
        </w:rPr>
        <w:t xml:space="preserve">5.1. </w:t>
      </w:r>
      <w:proofErr w:type="gramStart"/>
      <w:r w:rsidR="00461886" w:rsidRPr="0052045E">
        <w:rPr>
          <w:sz w:val="24"/>
          <w:lang w:val="ru-RU"/>
        </w:rPr>
        <w:t>При снижении размера компенсационного фонда возмещения вреда Ассоциации ниже минимального размера, определяемого в соответствии с Градостроительным кодексом Российской Федерации, член саморегулируемой организации, вследствие недостатков работ по строительству, реконструкции, капитальному ремонту</w:t>
      </w:r>
      <w:r w:rsidR="00E64E52" w:rsidRPr="00CA794A">
        <w:rPr>
          <w:sz w:val="24"/>
          <w:lang w:val="ru-RU"/>
        </w:rPr>
        <w:t>, сносу</w:t>
      </w:r>
      <w:r w:rsidR="00461886" w:rsidRPr="0052045E">
        <w:rPr>
          <w:sz w:val="24"/>
          <w:lang w:val="ru-RU"/>
        </w:rPr>
        <w:t xml:space="preserve"> объектов капитального строительства которого был причинен вред, а также иные члены саморегулируемой организации, в срок не более чем три месяца должны внести взносы в компенсационный фонд возмещения вреда Ассоциации</w:t>
      </w:r>
      <w:proofErr w:type="gramEnd"/>
      <w:r w:rsidR="00461886" w:rsidRPr="0052045E">
        <w:rPr>
          <w:sz w:val="24"/>
          <w:lang w:val="ru-RU"/>
        </w:rPr>
        <w:t xml:space="preserve"> в целях увеличения размера компенсационного фонда в порядке, который установлен настоящим Положением, и до размера исходя</w:t>
      </w:r>
      <w:r w:rsidR="00893C19">
        <w:rPr>
          <w:sz w:val="24"/>
          <w:lang w:val="ru-RU"/>
        </w:rPr>
        <w:t xml:space="preserve"> </w:t>
      </w:r>
      <w:r w:rsidR="00461886" w:rsidRPr="0052045E">
        <w:rPr>
          <w:sz w:val="24"/>
          <w:lang w:val="ru-RU"/>
        </w:rPr>
        <w:t>из    фактического количества членов Ассоциации и уровня</w:t>
      </w:r>
      <w:r w:rsidR="00461886" w:rsidRPr="0052045E">
        <w:rPr>
          <w:spacing w:val="12"/>
          <w:sz w:val="24"/>
          <w:lang w:val="ru-RU"/>
        </w:rPr>
        <w:t xml:space="preserve"> </w:t>
      </w:r>
      <w:r w:rsidR="00461886" w:rsidRPr="0052045E">
        <w:rPr>
          <w:sz w:val="24"/>
          <w:lang w:val="ru-RU"/>
        </w:rPr>
        <w:t>их</w:t>
      </w:r>
      <w:r w:rsidR="0052045E" w:rsidRPr="0052045E">
        <w:rPr>
          <w:sz w:val="24"/>
          <w:lang w:val="ru-RU"/>
        </w:rPr>
        <w:t xml:space="preserve"> </w:t>
      </w:r>
      <w:r w:rsidR="00461886" w:rsidRPr="0052045E">
        <w:rPr>
          <w:lang w:val="ru-RU"/>
        </w:rPr>
        <w:t>ответственности по обязательствам.</w:t>
      </w:r>
    </w:p>
    <w:p w:rsidR="00667CA1" w:rsidRDefault="00461886" w:rsidP="00DF7ED4">
      <w:pPr>
        <w:pStyle w:val="af5"/>
        <w:ind w:left="0" w:firstLine="708"/>
        <w:rPr>
          <w:lang w:val="ru-RU"/>
        </w:rPr>
      </w:pPr>
      <w:r w:rsidRPr="00EB14FD">
        <w:rPr>
          <w:lang w:val="ru-RU"/>
        </w:rPr>
        <w:t xml:space="preserve">Под фактическим количеством членов Ассоциации в случае, если снижение </w:t>
      </w:r>
      <w:proofErr w:type="gramStart"/>
      <w:r w:rsidRPr="00EB14FD">
        <w:rPr>
          <w:lang w:val="ru-RU"/>
        </w:rPr>
        <w:t>размера компенсационного фонда возмещения вреда Ассоциации</w:t>
      </w:r>
      <w:proofErr w:type="gramEnd"/>
      <w:r w:rsidRPr="00EB14FD">
        <w:rPr>
          <w:lang w:val="ru-RU"/>
        </w:rPr>
        <w:t xml:space="preserve"> возникло в результате осуществления выплат в соответствии со статьей 60 Градостроительного кодекса Российской Федерации, подразумевается количество членов Ассоциации на дату осуществления указанных выплат.</w:t>
      </w:r>
    </w:p>
    <w:p w:rsidR="00461886" w:rsidRPr="00EB14FD" w:rsidRDefault="00461886" w:rsidP="00DF7ED4">
      <w:pPr>
        <w:pStyle w:val="af5"/>
        <w:ind w:left="0" w:firstLine="708"/>
        <w:rPr>
          <w:lang w:val="ru-RU"/>
        </w:rPr>
      </w:pPr>
      <w:r w:rsidRPr="00EB14FD">
        <w:rPr>
          <w:lang w:val="ru-RU"/>
        </w:rPr>
        <w:t xml:space="preserve">Под фактическим количеством членов Ассоциации в случае, если снижение </w:t>
      </w:r>
      <w:proofErr w:type="gramStart"/>
      <w:r w:rsidRPr="00EB14FD">
        <w:rPr>
          <w:lang w:val="ru-RU"/>
        </w:rPr>
        <w:t>размера компенсационного фонда возмещения вреда Ассоциации</w:t>
      </w:r>
      <w:proofErr w:type="gramEnd"/>
      <w:r w:rsidRPr="00EB14FD">
        <w:rPr>
          <w:lang w:val="ru-RU"/>
        </w:rPr>
        <w:t xml:space="preserve"> возникло в результате обесценения финансовых активов подразумевается количество членов Ассоциации на дату утверждения годовой финансовой отчетности, в которой зафиксирован убыток по результатам инвестирования средств компенсационного фонда возмещения вреда.</w:t>
      </w:r>
    </w:p>
    <w:p w:rsidR="00461886" w:rsidRPr="00EB14FD" w:rsidRDefault="00DF7ED4" w:rsidP="00461886">
      <w:pPr>
        <w:pStyle w:val="af7"/>
        <w:numPr>
          <w:ilvl w:val="1"/>
          <w:numId w:val="4"/>
        </w:numPr>
        <w:tabs>
          <w:tab w:val="left" w:pos="1103"/>
        </w:tabs>
        <w:ind w:left="0" w:firstLine="0"/>
        <w:rPr>
          <w:sz w:val="24"/>
          <w:lang w:val="ru-RU"/>
        </w:rPr>
      </w:pPr>
      <w:r>
        <w:rPr>
          <w:sz w:val="24"/>
          <w:lang w:val="ru-RU"/>
        </w:rPr>
        <w:lastRenderedPageBreak/>
        <w:t xml:space="preserve">5.2. </w:t>
      </w:r>
      <w:r w:rsidR="00461886" w:rsidRPr="00EB14FD">
        <w:rPr>
          <w:sz w:val="24"/>
          <w:lang w:val="ru-RU"/>
        </w:rPr>
        <w:t>В случае</w:t>
      </w:r>
      <w:proofErr w:type="gramStart"/>
      <w:r w:rsidR="00461886" w:rsidRPr="00EB14FD">
        <w:rPr>
          <w:sz w:val="24"/>
          <w:lang w:val="ru-RU"/>
        </w:rPr>
        <w:t>,</w:t>
      </w:r>
      <w:proofErr w:type="gramEnd"/>
      <w:r w:rsidR="00461886" w:rsidRPr="00EB14FD">
        <w:rPr>
          <w:sz w:val="24"/>
          <w:lang w:val="ru-RU"/>
        </w:rPr>
        <w:t xml:space="preserve"> если снижение размера компенсационного фонда возмещения вреда Ассоциации возникло в результате осуществления выплат из средств указанного компенсационного фонда в соответствии со статьей 60 Градостроительного кодекса Российской Федерации, член Ассоциации, вследствие недостатков работ по  строительству, реконструкции, капитальному ремонту</w:t>
      </w:r>
      <w:r w:rsidR="00CD1DFF" w:rsidRPr="00CA794A">
        <w:rPr>
          <w:sz w:val="24"/>
          <w:lang w:val="ru-RU"/>
        </w:rPr>
        <w:t>, сносу</w:t>
      </w:r>
      <w:r w:rsidR="00461886" w:rsidRPr="00CA794A">
        <w:rPr>
          <w:sz w:val="24"/>
          <w:lang w:val="ru-RU"/>
        </w:rPr>
        <w:t xml:space="preserve"> объектов</w:t>
      </w:r>
      <w:r w:rsidR="00461886" w:rsidRPr="00EB14FD">
        <w:rPr>
          <w:sz w:val="24"/>
          <w:lang w:val="ru-RU"/>
        </w:rPr>
        <w:t xml:space="preserve"> капитального строительства которого был причинен вред, а также иные члены Ассоциации должны внести взносы в компенсационный фонд возмещения вреда Ассоциации в установленный в пункте 5.1 настоящего Положения срок со дня осуществления указанных</w:t>
      </w:r>
      <w:r w:rsidR="00461886" w:rsidRPr="00EB14FD">
        <w:rPr>
          <w:spacing w:val="-32"/>
          <w:sz w:val="24"/>
          <w:lang w:val="ru-RU"/>
        </w:rPr>
        <w:t xml:space="preserve"> </w:t>
      </w:r>
      <w:r w:rsidR="00461886" w:rsidRPr="00EB14FD">
        <w:rPr>
          <w:sz w:val="24"/>
          <w:lang w:val="ru-RU"/>
        </w:rPr>
        <w:t>выплат.</w:t>
      </w:r>
    </w:p>
    <w:p w:rsidR="00461886" w:rsidRPr="00EB14FD" w:rsidRDefault="00DF7ED4" w:rsidP="00461886">
      <w:pPr>
        <w:pStyle w:val="af7"/>
        <w:numPr>
          <w:ilvl w:val="1"/>
          <w:numId w:val="4"/>
        </w:numPr>
        <w:tabs>
          <w:tab w:val="left" w:pos="1110"/>
        </w:tabs>
        <w:ind w:left="0" w:firstLine="0"/>
        <w:rPr>
          <w:sz w:val="24"/>
          <w:lang w:val="ru-RU"/>
        </w:rPr>
      </w:pPr>
      <w:r>
        <w:rPr>
          <w:sz w:val="24"/>
          <w:lang w:val="ru-RU"/>
        </w:rPr>
        <w:t xml:space="preserve">5.3. </w:t>
      </w:r>
      <w:proofErr w:type="gramStart"/>
      <w:r w:rsidR="00461886" w:rsidRPr="00EB14FD">
        <w:rPr>
          <w:sz w:val="24"/>
          <w:lang w:val="ru-RU"/>
        </w:rPr>
        <w:t>В случае если снижение размера компенсационного фонда возмещения вреда Ассоциации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Ассоциации должны внести взносы в компенсационный фонд возмещения вреда в установленный в пункте 5.1 настоящего Положения срок со дня направления Ассоциацией уведомления в адрес своих членов об утверждении годовой финансовой отчетности</w:t>
      </w:r>
      <w:proofErr w:type="gramEnd"/>
      <w:r w:rsidR="00461886" w:rsidRPr="00EB14FD">
        <w:rPr>
          <w:sz w:val="24"/>
          <w:lang w:val="ru-RU"/>
        </w:rPr>
        <w:t xml:space="preserve">, в </w:t>
      </w:r>
      <w:proofErr w:type="gramStart"/>
      <w:r w:rsidR="00461886" w:rsidRPr="00EB14FD">
        <w:rPr>
          <w:sz w:val="24"/>
          <w:lang w:val="ru-RU"/>
        </w:rPr>
        <w:t>которой</w:t>
      </w:r>
      <w:proofErr w:type="gramEnd"/>
      <w:r w:rsidR="00461886" w:rsidRPr="00EB14FD">
        <w:rPr>
          <w:sz w:val="24"/>
          <w:lang w:val="ru-RU"/>
        </w:rPr>
        <w:t xml:space="preserve"> зафиксирован убыток по результатам инвестирования средств такого компенсационного</w:t>
      </w:r>
      <w:r w:rsidR="00461886" w:rsidRPr="00EB14FD">
        <w:rPr>
          <w:spacing w:val="-13"/>
          <w:sz w:val="24"/>
          <w:lang w:val="ru-RU"/>
        </w:rPr>
        <w:t xml:space="preserve"> </w:t>
      </w:r>
      <w:r w:rsidR="00461886" w:rsidRPr="00EB14FD">
        <w:rPr>
          <w:sz w:val="24"/>
          <w:lang w:val="ru-RU"/>
        </w:rPr>
        <w:t>фонда.</w:t>
      </w:r>
    </w:p>
    <w:p w:rsidR="00461886" w:rsidRPr="00EB14FD" w:rsidRDefault="00461886" w:rsidP="00461886">
      <w:pPr>
        <w:pStyle w:val="af5"/>
        <w:spacing w:before="4"/>
        <w:ind w:left="0"/>
        <w:jc w:val="left"/>
        <w:rPr>
          <w:lang w:val="ru-RU"/>
        </w:rPr>
      </w:pPr>
    </w:p>
    <w:p w:rsidR="00461886" w:rsidRPr="00EB14FD" w:rsidRDefault="00461886" w:rsidP="0052045E">
      <w:pPr>
        <w:pStyle w:val="21"/>
        <w:numPr>
          <w:ilvl w:val="1"/>
          <w:numId w:val="10"/>
        </w:numPr>
        <w:tabs>
          <w:tab w:val="left" w:pos="426"/>
        </w:tabs>
        <w:ind w:left="0" w:firstLine="0"/>
        <w:jc w:val="center"/>
        <w:rPr>
          <w:lang w:val="ru-RU"/>
        </w:rPr>
      </w:pPr>
      <w:proofErr w:type="gramStart"/>
      <w:r w:rsidRPr="00EB14FD">
        <w:rPr>
          <w:lang w:val="ru-RU"/>
        </w:rPr>
        <w:t>Контроль за</w:t>
      </w:r>
      <w:proofErr w:type="gramEnd"/>
      <w:r w:rsidRPr="00EB14FD">
        <w:rPr>
          <w:lang w:val="ru-RU"/>
        </w:rPr>
        <w:t xml:space="preserve"> состоянием компенсационного фонда возмещения</w:t>
      </w:r>
      <w:r w:rsidRPr="00EB14FD">
        <w:rPr>
          <w:spacing w:val="-28"/>
          <w:lang w:val="ru-RU"/>
        </w:rPr>
        <w:t xml:space="preserve"> </w:t>
      </w:r>
      <w:r w:rsidRPr="00EB14FD">
        <w:rPr>
          <w:lang w:val="ru-RU"/>
        </w:rPr>
        <w:t>вреда</w:t>
      </w:r>
    </w:p>
    <w:p w:rsidR="00461886" w:rsidRPr="00EB14FD" w:rsidRDefault="00461886" w:rsidP="00461886">
      <w:pPr>
        <w:pStyle w:val="af5"/>
        <w:spacing w:before="6"/>
        <w:ind w:left="0"/>
        <w:jc w:val="left"/>
        <w:rPr>
          <w:b/>
          <w:sz w:val="23"/>
          <w:lang w:val="ru-RU"/>
        </w:rPr>
      </w:pPr>
    </w:p>
    <w:p w:rsidR="00461886" w:rsidRPr="00EB14FD" w:rsidRDefault="0052045E" w:rsidP="00461886">
      <w:pPr>
        <w:pStyle w:val="af7"/>
        <w:numPr>
          <w:ilvl w:val="2"/>
          <w:numId w:val="10"/>
        </w:numPr>
        <w:tabs>
          <w:tab w:val="left" w:pos="1230"/>
        </w:tabs>
        <w:ind w:left="0" w:firstLine="0"/>
        <w:rPr>
          <w:sz w:val="24"/>
          <w:lang w:val="ru-RU"/>
        </w:rPr>
      </w:pPr>
      <w:r>
        <w:rPr>
          <w:sz w:val="24"/>
          <w:lang w:val="ru-RU"/>
        </w:rPr>
        <w:t>6.1.</w:t>
      </w:r>
      <w:r w:rsidR="00667CA1">
        <w:rPr>
          <w:sz w:val="24"/>
          <w:lang w:val="ru-RU"/>
        </w:rPr>
        <w:t xml:space="preserve"> </w:t>
      </w:r>
      <w:proofErr w:type="gramStart"/>
      <w:r w:rsidR="00461886" w:rsidRPr="00EB14FD">
        <w:rPr>
          <w:sz w:val="24"/>
          <w:lang w:val="ru-RU"/>
        </w:rPr>
        <w:t>Контроль за</w:t>
      </w:r>
      <w:proofErr w:type="gramEnd"/>
      <w:r w:rsidR="00461886" w:rsidRPr="00EB14FD">
        <w:rPr>
          <w:sz w:val="24"/>
          <w:lang w:val="ru-RU"/>
        </w:rPr>
        <w:t xml:space="preserve"> состоянием компенсационного фонда возмещения вреда осуществляет </w:t>
      </w:r>
      <w:r w:rsidR="00DF7ED4">
        <w:rPr>
          <w:sz w:val="24"/>
          <w:lang w:val="ru-RU"/>
        </w:rPr>
        <w:t>Генеральный директор</w:t>
      </w:r>
      <w:r w:rsidR="00461886" w:rsidRPr="00EB14FD">
        <w:rPr>
          <w:spacing w:val="-12"/>
          <w:sz w:val="24"/>
          <w:lang w:val="ru-RU"/>
        </w:rPr>
        <w:t xml:space="preserve"> </w:t>
      </w:r>
      <w:r w:rsidR="00461886" w:rsidRPr="00EB14FD">
        <w:rPr>
          <w:sz w:val="24"/>
          <w:lang w:val="ru-RU"/>
        </w:rPr>
        <w:t>Ассоциации.</w:t>
      </w:r>
    </w:p>
    <w:p w:rsidR="00461886" w:rsidRPr="00EB14FD" w:rsidRDefault="0052045E" w:rsidP="00461886">
      <w:pPr>
        <w:pStyle w:val="af7"/>
        <w:numPr>
          <w:ilvl w:val="2"/>
          <w:numId w:val="10"/>
        </w:numPr>
        <w:tabs>
          <w:tab w:val="left" w:pos="1230"/>
        </w:tabs>
        <w:ind w:left="0" w:firstLine="0"/>
        <w:rPr>
          <w:sz w:val="24"/>
          <w:lang w:val="ru-RU"/>
        </w:rPr>
      </w:pPr>
      <w:r>
        <w:rPr>
          <w:sz w:val="24"/>
          <w:lang w:val="ru-RU"/>
        </w:rPr>
        <w:t xml:space="preserve">6.2. </w:t>
      </w:r>
      <w:proofErr w:type="gramStart"/>
      <w:r w:rsidR="00461886" w:rsidRPr="00EB14FD">
        <w:rPr>
          <w:sz w:val="24"/>
          <w:lang w:val="ru-RU"/>
        </w:rPr>
        <w:t>Информация о составе и стоимости имущества компенсационного фонда возмещения вреда, а также информация о фактах осуществления выплат из компенсационного фонда возмещения вреда в целях обеспечения имущественной ответственности членов Ассоциации и об основаниях таких выплат, если такие выплаты осуществлялись, подлежит размещению на официальном сайте Ассоциации ежеквартально не позднее чем в течение пяти рабочих дней с начала очередного</w:t>
      </w:r>
      <w:r w:rsidR="00461886" w:rsidRPr="00EB14FD">
        <w:rPr>
          <w:spacing w:val="-32"/>
          <w:sz w:val="24"/>
          <w:lang w:val="ru-RU"/>
        </w:rPr>
        <w:t xml:space="preserve"> </w:t>
      </w:r>
      <w:r w:rsidR="00461886" w:rsidRPr="00EB14FD">
        <w:rPr>
          <w:sz w:val="24"/>
          <w:lang w:val="ru-RU"/>
        </w:rPr>
        <w:t>квартала.</w:t>
      </w:r>
      <w:proofErr w:type="gramEnd"/>
    </w:p>
    <w:p w:rsidR="003D0DBF" w:rsidRPr="003D0DBF" w:rsidRDefault="0052045E" w:rsidP="00461886">
      <w:pPr>
        <w:pStyle w:val="af7"/>
        <w:numPr>
          <w:ilvl w:val="2"/>
          <w:numId w:val="10"/>
        </w:numPr>
        <w:tabs>
          <w:tab w:val="left" w:pos="1230"/>
        </w:tabs>
        <w:ind w:left="0" w:firstLine="0"/>
        <w:rPr>
          <w:sz w:val="24"/>
          <w:lang w:val="ru-RU"/>
        </w:rPr>
      </w:pPr>
      <w:r w:rsidRPr="003D0DBF">
        <w:rPr>
          <w:sz w:val="24"/>
          <w:lang w:val="ru-RU"/>
        </w:rPr>
        <w:t xml:space="preserve">6.3. </w:t>
      </w:r>
      <w:r w:rsidR="00461886" w:rsidRPr="003D0DBF">
        <w:rPr>
          <w:sz w:val="24"/>
          <w:lang w:val="ru-RU"/>
        </w:rPr>
        <w:t xml:space="preserve">При уменьшении размера компенсационного фонда возмещения вреда ниже минимального или при угрозе такого возникновения, </w:t>
      </w:r>
      <w:r w:rsidR="00DF7ED4" w:rsidRPr="003D0DBF">
        <w:rPr>
          <w:sz w:val="24"/>
          <w:lang w:val="ru-RU"/>
        </w:rPr>
        <w:t>Генеральный директор</w:t>
      </w:r>
      <w:r w:rsidR="00461886" w:rsidRPr="003D0DBF">
        <w:rPr>
          <w:sz w:val="24"/>
          <w:lang w:val="ru-RU"/>
        </w:rPr>
        <w:t xml:space="preserve"> обязан проинформировать об этом Совет</w:t>
      </w:r>
      <w:r w:rsidR="00461886" w:rsidRPr="003D0DBF">
        <w:rPr>
          <w:spacing w:val="-9"/>
          <w:sz w:val="24"/>
          <w:lang w:val="ru-RU"/>
        </w:rPr>
        <w:t xml:space="preserve"> </w:t>
      </w:r>
      <w:r w:rsidR="00461886" w:rsidRPr="003D0DBF">
        <w:rPr>
          <w:sz w:val="24"/>
          <w:lang w:val="ru-RU"/>
        </w:rPr>
        <w:t>Ассоциации.</w:t>
      </w:r>
    </w:p>
    <w:p w:rsidR="00461886" w:rsidRPr="00EB14FD" w:rsidRDefault="00461886" w:rsidP="00461886">
      <w:pPr>
        <w:pStyle w:val="af5"/>
        <w:spacing w:before="9"/>
        <w:ind w:left="0"/>
        <w:jc w:val="left"/>
        <w:rPr>
          <w:sz w:val="34"/>
          <w:lang w:val="ru-RU"/>
        </w:rPr>
      </w:pPr>
    </w:p>
    <w:p w:rsidR="00461886" w:rsidRDefault="00461886" w:rsidP="0052045E">
      <w:pPr>
        <w:pStyle w:val="21"/>
        <w:numPr>
          <w:ilvl w:val="1"/>
          <w:numId w:val="10"/>
        </w:numPr>
        <w:tabs>
          <w:tab w:val="left" w:pos="426"/>
        </w:tabs>
        <w:ind w:left="0" w:firstLine="0"/>
        <w:jc w:val="center"/>
      </w:pPr>
      <w:r>
        <w:t>Заключительные</w:t>
      </w:r>
      <w:r>
        <w:rPr>
          <w:spacing w:val="-15"/>
        </w:rPr>
        <w:t xml:space="preserve"> </w:t>
      </w:r>
      <w:r>
        <w:t>положения</w:t>
      </w:r>
    </w:p>
    <w:p w:rsidR="00461886" w:rsidRPr="00A2370A" w:rsidRDefault="00461886" w:rsidP="00461886">
      <w:pPr>
        <w:pStyle w:val="af5"/>
        <w:spacing w:before="11"/>
        <w:ind w:left="0"/>
        <w:jc w:val="left"/>
        <w:rPr>
          <w:szCs w:val="22"/>
          <w:lang w:val="ru-RU"/>
        </w:rPr>
      </w:pPr>
    </w:p>
    <w:p w:rsidR="00DC0807" w:rsidRPr="00A2370A" w:rsidRDefault="00461886" w:rsidP="008B402B">
      <w:pPr>
        <w:spacing w:after="0"/>
        <w:ind w:firstLine="426"/>
        <w:jc w:val="both"/>
        <w:rPr>
          <w:rFonts w:ascii="Times New Roman" w:eastAsia="Times New Roman" w:hAnsi="Times New Roman"/>
          <w:sz w:val="24"/>
        </w:rPr>
      </w:pPr>
      <w:r w:rsidRPr="00A2370A">
        <w:rPr>
          <w:rFonts w:ascii="Times New Roman" w:eastAsia="Times New Roman" w:hAnsi="Times New Roman"/>
          <w:sz w:val="24"/>
        </w:rPr>
        <w:t xml:space="preserve">7.1. Настоящее Положение, изменения, внесенные в настоящее Положение, решения о признании </w:t>
      </w:r>
      <w:proofErr w:type="gramStart"/>
      <w:r w:rsidRPr="00A2370A">
        <w:rPr>
          <w:rFonts w:ascii="Times New Roman" w:eastAsia="Times New Roman" w:hAnsi="Times New Roman"/>
          <w:sz w:val="24"/>
        </w:rPr>
        <w:t>утратившими</w:t>
      </w:r>
      <w:proofErr w:type="gramEnd"/>
      <w:r w:rsidRPr="00A2370A">
        <w:rPr>
          <w:rFonts w:ascii="Times New Roman" w:eastAsia="Times New Roman" w:hAnsi="Times New Roman"/>
          <w:sz w:val="24"/>
        </w:rPr>
        <w:t xml:space="preserve"> силу настоящего Положения вступают в силу со дня внесения сведений о них в государственный реестр саморегулируемых организаций</w:t>
      </w:r>
      <w:r w:rsidR="0052045E" w:rsidRPr="00A2370A">
        <w:rPr>
          <w:rFonts w:ascii="Times New Roman" w:eastAsia="Times New Roman" w:hAnsi="Times New Roman"/>
          <w:sz w:val="24"/>
        </w:rPr>
        <w:t>.</w:t>
      </w:r>
    </w:p>
    <w:sectPr w:rsidR="00DC0807" w:rsidRPr="00A2370A" w:rsidSect="003D0DBF">
      <w:pgSz w:w="11906" w:h="16838"/>
      <w:pgMar w:top="454" w:right="851" w:bottom="454" w:left="1418" w:header="34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8EA" w:rsidRDefault="00F748EA" w:rsidP="00624D59">
      <w:pPr>
        <w:spacing w:after="0" w:line="240" w:lineRule="auto"/>
      </w:pPr>
      <w:r>
        <w:separator/>
      </w:r>
    </w:p>
  </w:endnote>
  <w:endnote w:type="continuationSeparator" w:id="0">
    <w:p w:rsidR="00F748EA" w:rsidRDefault="00F748EA" w:rsidP="0062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8EA" w:rsidRDefault="00F748EA" w:rsidP="00624D59">
      <w:pPr>
        <w:spacing w:after="0" w:line="240" w:lineRule="auto"/>
      </w:pPr>
      <w:r>
        <w:separator/>
      </w:r>
    </w:p>
  </w:footnote>
  <w:footnote w:type="continuationSeparator" w:id="0">
    <w:p w:rsidR="00F748EA" w:rsidRDefault="00F748EA" w:rsidP="00624D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4514E"/>
    <w:multiLevelType w:val="hybridMultilevel"/>
    <w:tmpl w:val="B2D40646"/>
    <w:lvl w:ilvl="0" w:tplc="ACB8C3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F2F761B"/>
    <w:multiLevelType w:val="hybridMultilevel"/>
    <w:tmpl w:val="E3A2753E"/>
    <w:lvl w:ilvl="0" w:tplc="2DE40FEA">
      <w:start w:val="3"/>
      <w:numFmt w:val="decimal"/>
      <w:lvlText w:val="%1"/>
      <w:lvlJc w:val="left"/>
      <w:pPr>
        <w:ind w:left="102" w:hanging="420"/>
      </w:pPr>
      <w:rPr>
        <w:rFonts w:hint="default"/>
      </w:rPr>
    </w:lvl>
    <w:lvl w:ilvl="1" w:tplc="EEF835A6">
      <w:numFmt w:val="none"/>
      <w:lvlText w:val=""/>
      <w:lvlJc w:val="left"/>
      <w:pPr>
        <w:tabs>
          <w:tab w:val="num" w:pos="360"/>
        </w:tabs>
      </w:pPr>
    </w:lvl>
    <w:lvl w:ilvl="2" w:tplc="87D4613C">
      <w:numFmt w:val="none"/>
      <w:lvlText w:val=""/>
      <w:lvlJc w:val="left"/>
      <w:pPr>
        <w:tabs>
          <w:tab w:val="num" w:pos="360"/>
        </w:tabs>
      </w:pPr>
    </w:lvl>
    <w:lvl w:ilvl="3" w:tplc="B1A6D64E">
      <w:numFmt w:val="bullet"/>
      <w:lvlText w:val="•"/>
      <w:lvlJc w:val="left"/>
      <w:pPr>
        <w:ind w:left="2939" w:hanging="600"/>
      </w:pPr>
      <w:rPr>
        <w:rFonts w:hint="default"/>
      </w:rPr>
    </w:lvl>
    <w:lvl w:ilvl="4" w:tplc="29120A54">
      <w:numFmt w:val="bullet"/>
      <w:lvlText w:val="•"/>
      <w:lvlJc w:val="left"/>
      <w:pPr>
        <w:ind w:left="3886" w:hanging="600"/>
      </w:pPr>
      <w:rPr>
        <w:rFonts w:hint="default"/>
      </w:rPr>
    </w:lvl>
    <w:lvl w:ilvl="5" w:tplc="96EC6BF0">
      <w:numFmt w:val="bullet"/>
      <w:lvlText w:val="•"/>
      <w:lvlJc w:val="left"/>
      <w:pPr>
        <w:ind w:left="4833" w:hanging="600"/>
      </w:pPr>
      <w:rPr>
        <w:rFonts w:hint="default"/>
      </w:rPr>
    </w:lvl>
    <w:lvl w:ilvl="6" w:tplc="49BE86B2">
      <w:numFmt w:val="bullet"/>
      <w:lvlText w:val="•"/>
      <w:lvlJc w:val="left"/>
      <w:pPr>
        <w:ind w:left="5779" w:hanging="600"/>
      </w:pPr>
      <w:rPr>
        <w:rFonts w:hint="default"/>
      </w:rPr>
    </w:lvl>
    <w:lvl w:ilvl="7" w:tplc="0018FA14">
      <w:numFmt w:val="bullet"/>
      <w:lvlText w:val="•"/>
      <w:lvlJc w:val="left"/>
      <w:pPr>
        <w:ind w:left="6726" w:hanging="600"/>
      </w:pPr>
      <w:rPr>
        <w:rFonts w:hint="default"/>
      </w:rPr>
    </w:lvl>
    <w:lvl w:ilvl="8" w:tplc="6D828242">
      <w:numFmt w:val="bullet"/>
      <w:lvlText w:val="•"/>
      <w:lvlJc w:val="left"/>
      <w:pPr>
        <w:ind w:left="7673" w:hanging="600"/>
      </w:pPr>
      <w:rPr>
        <w:rFonts w:hint="default"/>
      </w:rPr>
    </w:lvl>
  </w:abstractNum>
  <w:abstractNum w:abstractNumId="2">
    <w:nsid w:val="2B87133C"/>
    <w:multiLevelType w:val="hybridMultilevel"/>
    <w:tmpl w:val="5B7ACB48"/>
    <w:lvl w:ilvl="0" w:tplc="DAE0525E">
      <w:start w:val="6"/>
      <w:numFmt w:val="decimal"/>
      <w:lvlText w:val="%1)"/>
      <w:lvlJc w:val="left"/>
      <w:pPr>
        <w:ind w:left="119" w:hanging="360"/>
      </w:pPr>
      <w:rPr>
        <w:rFonts w:hint="default"/>
      </w:rPr>
    </w:lvl>
    <w:lvl w:ilvl="1" w:tplc="04190019" w:tentative="1">
      <w:start w:val="1"/>
      <w:numFmt w:val="lowerLetter"/>
      <w:lvlText w:val="%2."/>
      <w:lvlJc w:val="left"/>
      <w:pPr>
        <w:ind w:left="839" w:hanging="360"/>
      </w:pPr>
    </w:lvl>
    <w:lvl w:ilvl="2" w:tplc="0419001B" w:tentative="1">
      <w:start w:val="1"/>
      <w:numFmt w:val="lowerRoman"/>
      <w:lvlText w:val="%3."/>
      <w:lvlJc w:val="right"/>
      <w:pPr>
        <w:ind w:left="1559" w:hanging="180"/>
      </w:pPr>
    </w:lvl>
    <w:lvl w:ilvl="3" w:tplc="0419000F" w:tentative="1">
      <w:start w:val="1"/>
      <w:numFmt w:val="decimal"/>
      <w:lvlText w:val="%4."/>
      <w:lvlJc w:val="left"/>
      <w:pPr>
        <w:ind w:left="2279" w:hanging="360"/>
      </w:pPr>
    </w:lvl>
    <w:lvl w:ilvl="4" w:tplc="04190019" w:tentative="1">
      <w:start w:val="1"/>
      <w:numFmt w:val="lowerLetter"/>
      <w:lvlText w:val="%5."/>
      <w:lvlJc w:val="left"/>
      <w:pPr>
        <w:ind w:left="2999" w:hanging="360"/>
      </w:pPr>
    </w:lvl>
    <w:lvl w:ilvl="5" w:tplc="0419001B" w:tentative="1">
      <w:start w:val="1"/>
      <w:numFmt w:val="lowerRoman"/>
      <w:lvlText w:val="%6."/>
      <w:lvlJc w:val="right"/>
      <w:pPr>
        <w:ind w:left="3719" w:hanging="180"/>
      </w:pPr>
    </w:lvl>
    <w:lvl w:ilvl="6" w:tplc="0419000F" w:tentative="1">
      <w:start w:val="1"/>
      <w:numFmt w:val="decimal"/>
      <w:lvlText w:val="%7."/>
      <w:lvlJc w:val="left"/>
      <w:pPr>
        <w:ind w:left="4439" w:hanging="360"/>
      </w:pPr>
    </w:lvl>
    <w:lvl w:ilvl="7" w:tplc="04190019" w:tentative="1">
      <w:start w:val="1"/>
      <w:numFmt w:val="lowerLetter"/>
      <w:lvlText w:val="%8."/>
      <w:lvlJc w:val="left"/>
      <w:pPr>
        <w:ind w:left="5159" w:hanging="360"/>
      </w:pPr>
    </w:lvl>
    <w:lvl w:ilvl="8" w:tplc="0419001B" w:tentative="1">
      <w:start w:val="1"/>
      <w:numFmt w:val="lowerRoman"/>
      <w:lvlText w:val="%9."/>
      <w:lvlJc w:val="right"/>
      <w:pPr>
        <w:ind w:left="5879" w:hanging="180"/>
      </w:pPr>
    </w:lvl>
  </w:abstractNum>
  <w:abstractNum w:abstractNumId="3">
    <w:nsid w:val="2C14423A"/>
    <w:multiLevelType w:val="hybridMultilevel"/>
    <w:tmpl w:val="83B2D14E"/>
    <w:lvl w:ilvl="0" w:tplc="394098FA">
      <w:start w:val="5"/>
      <w:numFmt w:val="decimal"/>
      <w:lvlText w:val="%1"/>
      <w:lvlJc w:val="left"/>
      <w:pPr>
        <w:ind w:left="102" w:hanging="432"/>
      </w:pPr>
      <w:rPr>
        <w:rFonts w:hint="default"/>
      </w:rPr>
    </w:lvl>
    <w:lvl w:ilvl="1" w:tplc="4942BBB6">
      <w:numFmt w:val="none"/>
      <w:lvlText w:val=""/>
      <w:lvlJc w:val="left"/>
      <w:pPr>
        <w:tabs>
          <w:tab w:val="num" w:pos="360"/>
        </w:tabs>
      </w:pPr>
    </w:lvl>
    <w:lvl w:ilvl="2" w:tplc="C25A8378">
      <w:numFmt w:val="bullet"/>
      <w:lvlText w:val="•"/>
      <w:lvlJc w:val="left"/>
      <w:pPr>
        <w:ind w:left="1993" w:hanging="432"/>
      </w:pPr>
      <w:rPr>
        <w:rFonts w:hint="default"/>
      </w:rPr>
    </w:lvl>
    <w:lvl w:ilvl="3" w:tplc="3CB6866E">
      <w:numFmt w:val="bullet"/>
      <w:lvlText w:val="•"/>
      <w:lvlJc w:val="left"/>
      <w:pPr>
        <w:ind w:left="2939" w:hanging="432"/>
      </w:pPr>
      <w:rPr>
        <w:rFonts w:hint="default"/>
      </w:rPr>
    </w:lvl>
    <w:lvl w:ilvl="4" w:tplc="9E0A5E50">
      <w:numFmt w:val="bullet"/>
      <w:lvlText w:val="•"/>
      <w:lvlJc w:val="left"/>
      <w:pPr>
        <w:ind w:left="3886" w:hanging="432"/>
      </w:pPr>
      <w:rPr>
        <w:rFonts w:hint="default"/>
      </w:rPr>
    </w:lvl>
    <w:lvl w:ilvl="5" w:tplc="B2DC313E">
      <w:numFmt w:val="bullet"/>
      <w:lvlText w:val="•"/>
      <w:lvlJc w:val="left"/>
      <w:pPr>
        <w:ind w:left="4833" w:hanging="432"/>
      </w:pPr>
      <w:rPr>
        <w:rFonts w:hint="default"/>
      </w:rPr>
    </w:lvl>
    <w:lvl w:ilvl="6" w:tplc="7A022162">
      <w:numFmt w:val="bullet"/>
      <w:lvlText w:val="•"/>
      <w:lvlJc w:val="left"/>
      <w:pPr>
        <w:ind w:left="5779" w:hanging="432"/>
      </w:pPr>
      <w:rPr>
        <w:rFonts w:hint="default"/>
      </w:rPr>
    </w:lvl>
    <w:lvl w:ilvl="7" w:tplc="00565FC6">
      <w:numFmt w:val="bullet"/>
      <w:lvlText w:val="•"/>
      <w:lvlJc w:val="left"/>
      <w:pPr>
        <w:ind w:left="6726" w:hanging="432"/>
      </w:pPr>
      <w:rPr>
        <w:rFonts w:hint="default"/>
      </w:rPr>
    </w:lvl>
    <w:lvl w:ilvl="8" w:tplc="AE28AD60">
      <w:numFmt w:val="bullet"/>
      <w:lvlText w:val="•"/>
      <w:lvlJc w:val="left"/>
      <w:pPr>
        <w:ind w:left="7673" w:hanging="432"/>
      </w:pPr>
      <w:rPr>
        <w:rFonts w:hint="default"/>
      </w:rPr>
    </w:lvl>
  </w:abstractNum>
  <w:abstractNum w:abstractNumId="4">
    <w:nsid w:val="2ED25FB1"/>
    <w:multiLevelType w:val="hybridMultilevel"/>
    <w:tmpl w:val="D0106AB0"/>
    <w:lvl w:ilvl="0" w:tplc="71589802">
      <w:start w:val="4"/>
      <w:numFmt w:val="decimal"/>
      <w:lvlText w:val="%1"/>
      <w:lvlJc w:val="left"/>
      <w:pPr>
        <w:ind w:left="102" w:hanging="475"/>
      </w:pPr>
      <w:rPr>
        <w:rFonts w:hint="default"/>
      </w:rPr>
    </w:lvl>
    <w:lvl w:ilvl="1" w:tplc="F8883360">
      <w:numFmt w:val="none"/>
      <w:lvlText w:val=""/>
      <w:lvlJc w:val="left"/>
      <w:pPr>
        <w:tabs>
          <w:tab w:val="num" w:pos="360"/>
        </w:tabs>
      </w:pPr>
    </w:lvl>
    <w:lvl w:ilvl="2" w:tplc="3BA0D254">
      <w:numFmt w:val="bullet"/>
      <w:lvlText w:val="•"/>
      <w:lvlJc w:val="left"/>
      <w:pPr>
        <w:ind w:left="1993" w:hanging="475"/>
      </w:pPr>
      <w:rPr>
        <w:rFonts w:hint="default"/>
      </w:rPr>
    </w:lvl>
    <w:lvl w:ilvl="3" w:tplc="833AE29A">
      <w:numFmt w:val="bullet"/>
      <w:lvlText w:val="•"/>
      <w:lvlJc w:val="left"/>
      <w:pPr>
        <w:ind w:left="2939" w:hanging="475"/>
      </w:pPr>
      <w:rPr>
        <w:rFonts w:hint="default"/>
      </w:rPr>
    </w:lvl>
    <w:lvl w:ilvl="4" w:tplc="DC3C6234">
      <w:numFmt w:val="bullet"/>
      <w:lvlText w:val="•"/>
      <w:lvlJc w:val="left"/>
      <w:pPr>
        <w:ind w:left="3886" w:hanging="475"/>
      </w:pPr>
      <w:rPr>
        <w:rFonts w:hint="default"/>
      </w:rPr>
    </w:lvl>
    <w:lvl w:ilvl="5" w:tplc="F3F227CC">
      <w:numFmt w:val="bullet"/>
      <w:lvlText w:val="•"/>
      <w:lvlJc w:val="left"/>
      <w:pPr>
        <w:ind w:left="4833" w:hanging="475"/>
      </w:pPr>
      <w:rPr>
        <w:rFonts w:hint="default"/>
      </w:rPr>
    </w:lvl>
    <w:lvl w:ilvl="6" w:tplc="35CE6C98">
      <w:numFmt w:val="bullet"/>
      <w:lvlText w:val="•"/>
      <w:lvlJc w:val="left"/>
      <w:pPr>
        <w:ind w:left="5779" w:hanging="475"/>
      </w:pPr>
      <w:rPr>
        <w:rFonts w:hint="default"/>
      </w:rPr>
    </w:lvl>
    <w:lvl w:ilvl="7" w:tplc="96D62590">
      <w:numFmt w:val="bullet"/>
      <w:lvlText w:val="•"/>
      <w:lvlJc w:val="left"/>
      <w:pPr>
        <w:ind w:left="6726" w:hanging="475"/>
      </w:pPr>
      <w:rPr>
        <w:rFonts w:hint="default"/>
      </w:rPr>
    </w:lvl>
    <w:lvl w:ilvl="8" w:tplc="65469684">
      <w:numFmt w:val="bullet"/>
      <w:lvlText w:val="•"/>
      <w:lvlJc w:val="left"/>
      <w:pPr>
        <w:ind w:left="7673" w:hanging="475"/>
      </w:pPr>
      <w:rPr>
        <w:rFonts w:hint="default"/>
      </w:rPr>
    </w:lvl>
  </w:abstractNum>
  <w:abstractNum w:abstractNumId="5">
    <w:nsid w:val="313621E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B95DD6"/>
    <w:multiLevelType w:val="hybridMultilevel"/>
    <w:tmpl w:val="AA808868"/>
    <w:lvl w:ilvl="0" w:tplc="89D67204">
      <w:start w:val="1"/>
      <w:numFmt w:val="decimal"/>
      <w:lvlText w:val="%1"/>
      <w:lvlJc w:val="left"/>
      <w:pPr>
        <w:ind w:left="102" w:hanging="420"/>
      </w:pPr>
      <w:rPr>
        <w:rFonts w:hint="default"/>
      </w:rPr>
    </w:lvl>
    <w:lvl w:ilvl="1" w:tplc="A7BED660">
      <w:numFmt w:val="none"/>
      <w:lvlText w:val=""/>
      <w:lvlJc w:val="left"/>
      <w:pPr>
        <w:tabs>
          <w:tab w:val="num" w:pos="360"/>
        </w:tabs>
      </w:pPr>
    </w:lvl>
    <w:lvl w:ilvl="2" w:tplc="D400A904">
      <w:numFmt w:val="bullet"/>
      <w:lvlText w:val="•"/>
      <w:lvlJc w:val="left"/>
      <w:pPr>
        <w:ind w:left="1993" w:hanging="420"/>
      </w:pPr>
      <w:rPr>
        <w:rFonts w:hint="default"/>
      </w:rPr>
    </w:lvl>
    <w:lvl w:ilvl="3" w:tplc="826ABE74">
      <w:numFmt w:val="bullet"/>
      <w:lvlText w:val="•"/>
      <w:lvlJc w:val="left"/>
      <w:pPr>
        <w:ind w:left="2939" w:hanging="420"/>
      </w:pPr>
      <w:rPr>
        <w:rFonts w:hint="default"/>
      </w:rPr>
    </w:lvl>
    <w:lvl w:ilvl="4" w:tplc="EE363100">
      <w:numFmt w:val="bullet"/>
      <w:lvlText w:val="•"/>
      <w:lvlJc w:val="left"/>
      <w:pPr>
        <w:ind w:left="3886" w:hanging="420"/>
      </w:pPr>
      <w:rPr>
        <w:rFonts w:hint="default"/>
      </w:rPr>
    </w:lvl>
    <w:lvl w:ilvl="5" w:tplc="3BFA712A">
      <w:numFmt w:val="bullet"/>
      <w:lvlText w:val="•"/>
      <w:lvlJc w:val="left"/>
      <w:pPr>
        <w:ind w:left="4833" w:hanging="420"/>
      </w:pPr>
      <w:rPr>
        <w:rFonts w:hint="default"/>
      </w:rPr>
    </w:lvl>
    <w:lvl w:ilvl="6" w:tplc="D72EBD32">
      <w:numFmt w:val="bullet"/>
      <w:lvlText w:val="•"/>
      <w:lvlJc w:val="left"/>
      <w:pPr>
        <w:ind w:left="5779" w:hanging="420"/>
      </w:pPr>
      <w:rPr>
        <w:rFonts w:hint="default"/>
      </w:rPr>
    </w:lvl>
    <w:lvl w:ilvl="7" w:tplc="9BC8E226">
      <w:numFmt w:val="bullet"/>
      <w:lvlText w:val="•"/>
      <w:lvlJc w:val="left"/>
      <w:pPr>
        <w:ind w:left="6726" w:hanging="420"/>
      </w:pPr>
      <w:rPr>
        <w:rFonts w:hint="default"/>
      </w:rPr>
    </w:lvl>
    <w:lvl w:ilvl="8" w:tplc="4A04DDBA">
      <w:numFmt w:val="bullet"/>
      <w:lvlText w:val="•"/>
      <w:lvlJc w:val="left"/>
      <w:pPr>
        <w:ind w:left="7673" w:hanging="420"/>
      </w:pPr>
      <w:rPr>
        <w:rFonts w:hint="default"/>
      </w:rPr>
    </w:lvl>
  </w:abstractNum>
  <w:abstractNum w:abstractNumId="7">
    <w:nsid w:val="40B40273"/>
    <w:multiLevelType w:val="hybridMultilevel"/>
    <w:tmpl w:val="C494015E"/>
    <w:lvl w:ilvl="0" w:tplc="A05EB1C0">
      <w:start w:val="4"/>
      <w:numFmt w:val="decimal"/>
      <w:lvlText w:val="%1)"/>
      <w:lvlJc w:val="left"/>
      <w:pPr>
        <w:ind w:left="119" w:hanging="360"/>
      </w:pPr>
      <w:rPr>
        <w:rFonts w:hint="default"/>
        <w:b/>
      </w:rPr>
    </w:lvl>
    <w:lvl w:ilvl="1" w:tplc="04190019" w:tentative="1">
      <w:start w:val="1"/>
      <w:numFmt w:val="lowerLetter"/>
      <w:lvlText w:val="%2."/>
      <w:lvlJc w:val="left"/>
      <w:pPr>
        <w:ind w:left="839" w:hanging="360"/>
      </w:pPr>
    </w:lvl>
    <w:lvl w:ilvl="2" w:tplc="0419001B" w:tentative="1">
      <w:start w:val="1"/>
      <w:numFmt w:val="lowerRoman"/>
      <w:lvlText w:val="%3."/>
      <w:lvlJc w:val="right"/>
      <w:pPr>
        <w:ind w:left="1559" w:hanging="180"/>
      </w:pPr>
    </w:lvl>
    <w:lvl w:ilvl="3" w:tplc="0419000F" w:tentative="1">
      <w:start w:val="1"/>
      <w:numFmt w:val="decimal"/>
      <w:lvlText w:val="%4."/>
      <w:lvlJc w:val="left"/>
      <w:pPr>
        <w:ind w:left="2279" w:hanging="360"/>
      </w:pPr>
    </w:lvl>
    <w:lvl w:ilvl="4" w:tplc="04190019" w:tentative="1">
      <w:start w:val="1"/>
      <w:numFmt w:val="lowerLetter"/>
      <w:lvlText w:val="%5."/>
      <w:lvlJc w:val="left"/>
      <w:pPr>
        <w:ind w:left="2999" w:hanging="360"/>
      </w:pPr>
    </w:lvl>
    <w:lvl w:ilvl="5" w:tplc="0419001B" w:tentative="1">
      <w:start w:val="1"/>
      <w:numFmt w:val="lowerRoman"/>
      <w:lvlText w:val="%6."/>
      <w:lvlJc w:val="right"/>
      <w:pPr>
        <w:ind w:left="3719" w:hanging="180"/>
      </w:pPr>
    </w:lvl>
    <w:lvl w:ilvl="6" w:tplc="0419000F" w:tentative="1">
      <w:start w:val="1"/>
      <w:numFmt w:val="decimal"/>
      <w:lvlText w:val="%7."/>
      <w:lvlJc w:val="left"/>
      <w:pPr>
        <w:ind w:left="4439" w:hanging="360"/>
      </w:pPr>
    </w:lvl>
    <w:lvl w:ilvl="7" w:tplc="04190019" w:tentative="1">
      <w:start w:val="1"/>
      <w:numFmt w:val="lowerLetter"/>
      <w:lvlText w:val="%8."/>
      <w:lvlJc w:val="left"/>
      <w:pPr>
        <w:ind w:left="5159" w:hanging="360"/>
      </w:pPr>
    </w:lvl>
    <w:lvl w:ilvl="8" w:tplc="0419001B" w:tentative="1">
      <w:start w:val="1"/>
      <w:numFmt w:val="lowerRoman"/>
      <w:lvlText w:val="%9."/>
      <w:lvlJc w:val="right"/>
      <w:pPr>
        <w:ind w:left="5879" w:hanging="180"/>
      </w:pPr>
    </w:lvl>
  </w:abstractNum>
  <w:abstractNum w:abstractNumId="8">
    <w:nsid w:val="44C04ACE"/>
    <w:multiLevelType w:val="hybridMultilevel"/>
    <w:tmpl w:val="CC92AEE2"/>
    <w:lvl w:ilvl="0" w:tplc="A0BCFF2A">
      <w:numFmt w:val="bullet"/>
      <w:lvlText w:val="o"/>
      <w:lvlJc w:val="left"/>
      <w:pPr>
        <w:ind w:left="977" w:hanging="240"/>
      </w:pPr>
      <w:rPr>
        <w:rFonts w:ascii="Times New Roman" w:eastAsia="Times New Roman" w:hAnsi="Times New Roman" w:cs="Times New Roman" w:hint="default"/>
        <w:b/>
        <w:bCs/>
        <w:w w:val="99"/>
        <w:sz w:val="32"/>
        <w:szCs w:val="32"/>
      </w:rPr>
    </w:lvl>
    <w:lvl w:ilvl="1" w:tplc="88A0E208">
      <w:start w:val="1"/>
      <w:numFmt w:val="decimal"/>
      <w:lvlText w:val="%2."/>
      <w:lvlJc w:val="left"/>
      <w:pPr>
        <w:ind w:left="3966" w:hanging="221"/>
        <w:jc w:val="right"/>
      </w:pPr>
      <w:rPr>
        <w:rFonts w:hint="default"/>
        <w:b/>
        <w:bCs/>
        <w:w w:val="100"/>
      </w:rPr>
    </w:lvl>
    <w:lvl w:ilvl="2" w:tplc="C854C722">
      <w:numFmt w:val="none"/>
      <w:lvlText w:val=""/>
      <w:lvlJc w:val="left"/>
      <w:pPr>
        <w:tabs>
          <w:tab w:val="num" w:pos="360"/>
        </w:tabs>
      </w:pPr>
    </w:lvl>
    <w:lvl w:ilvl="3" w:tplc="EFCE6AF2">
      <w:numFmt w:val="bullet"/>
      <w:lvlText w:val="•"/>
      <w:lvlJc w:val="left"/>
      <w:pPr>
        <w:ind w:left="4650" w:hanging="464"/>
      </w:pPr>
      <w:rPr>
        <w:rFonts w:hint="default"/>
      </w:rPr>
    </w:lvl>
    <w:lvl w:ilvl="4" w:tplc="3E56D1A4">
      <w:numFmt w:val="bullet"/>
      <w:lvlText w:val="•"/>
      <w:lvlJc w:val="left"/>
      <w:pPr>
        <w:ind w:left="5341" w:hanging="464"/>
      </w:pPr>
      <w:rPr>
        <w:rFonts w:hint="default"/>
      </w:rPr>
    </w:lvl>
    <w:lvl w:ilvl="5" w:tplc="3D7ACD98">
      <w:numFmt w:val="bullet"/>
      <w:lvlText w:val="•"/>
      <w:lvlJc w:val="left"/>
      <w:pPr>
        <w:ind w:left="6032" w:hanging="464"/>
      </w:pPr>
      <w:rPr>
        <w:rFonts w:hint="default"/>
      </w:rPr>
    </w:lvl>
    <w:lvl w:ilvl="6" w:tplc="E416CD6A">
      <w:numFmt w:val="bullet"/>
      <w:lvlText w:val="•"/>
      <w:lvlJc w:val="left"/>
      <w:pPr>
        <w:ind w:left="6723" w:hanging="464"/>
      </w:pPr>
      <w:rPr>
        <w:rFonts w:hint="default"/>
      </w:rPr>
    </w:lvl>
    <w:lvl w:ilvl="7" w:tplc="006C819C">
      <w:numFmt w:val="bullet"/>
      <w:lvlText w:val="•"/>
      <w:lvlJc w:val="left"/>
      <w:pPr>
        <w:ind w:left="7414" w:hanging="464"/>
      </w:pPr>
      <w:rPr>
        <w:rFonts w:hint="default"/>
      </w:rPr>
    </w:lvl>
    <w:lvl w:ilvl="8" w:tplc="BD5ADEA2">
      <w:numFmt w:val="bullet"/>
      <w:lvlText w:val="•"/>
      <w:lvlJc w:val="left"/>
      <w:pPr>
        <w:ind w:left="8104" w:hanging="464"/>
      </w:pPr>
      <w:rPr>
        <w:rFonts w:hint="default"/>
      </w:rPr>
    </w:lvl>
  </w:abstractNum>
  <w:abstractNum w:abstractNumId="9">
    <w:nsid w:val="496E4F78"/>
    <w:multiLevelType w:val="hybridMultilevel"/>
    <w:tmpl w:val="9A00A040"/>
    <w:lvl w:ilvl="0" w:tplc="48EC0652">
      <w:start w:val="4"/>
      <w:numFmt w:val="decimal"/>
      <w:lvlText w:val="%1"/>
      <w:lvlJc w:val="left"/>
      <w:pPr>
        <w:ind w:left="102" w:hanging="420"/>
      </w:pPr>
      <w:rPr>
        <w:rFonts w:hint="default"/>
      </w:rPr>
    </w:lvl>
    <w:lvl w:ilvl="1" w:tplc="E160A7B2">
      <w:numFmt w:val="none"/>
      <w:lvlText w:val=""/>
      <w:lvlJc w:val="left"/>
      <w:pPr>
        <w:tabs>
          <w:tab w:val="num" w:pos="360"/>
        </w:tabs>
      </w:pPr>
    </w:lvl>
    <w:lvl w:ilvl="2" w:tplc="F496C606">
      <w:numFmt w:val="none"/>
      <w:lvlText w:val=""/>
      <w:lvlJc w:val="left"/>
      <w:pPr>
        <w:tabs>
          <w:tab w:val="num" w:pos="360"/>
        </w:tabs>
      </w:pPr>
    </w:lvl>
    <w:lvl w:ilvl="3" w:tplc="7C56811A">
      <w:numFmt w:val="bullet"/>
      <w:lvlText w:val="•"/>
      <w:lvlJc w:val="left"/>
      <w:pPr>
        <w:ind w:left="3090" w:hanging="600"/>
      </w:pPr>
      <w:rPr>
        <w:rFonts w:hint="default"/>
      </w:rPr>
    </w:lvl>
    <w:lvl w:ilvl="4" w:tplc="318C5576">
      <w:numFmt w:val="bullet"/>
      <w:lvlText w:val="•"/>
      <w:lvlJc w:val="left"/>
      <w:pPr>
        <w:ind w:left="4015" w:hanging="600"/>
      </w:pPr>
      <w:rPr>
        <w:rFonts w:hint="default"/>
      </w:rPr>
    </w:lvl>
    <w:lvl w:ilvl="5" w:tplc="EED2B7C6">
      <w:numFmt w:val="bullet"/>
      <w:lvlText w:val="•"/>
      <w:lvlJc w:val="left"/>
      <w:pPr>
        <w:ind w:left="4940" w:hanging="600"/>
      </w:pPr>
      <w:rPr>
        <w:rFonts w:hint="default"/>
      </w:rPr>
    </w:lvl>
    <w:lvl w:ilvl="6" w:tplc="D54E9E36">
      <w:numFmt w:val="bullet"/>
      <w:lvlText w:val="•"/>
      <w:lvlJc w:val="left"/>
      <w:pPr>
        <w:ind w:left="5865" w:hanging="600"/>
      </w:pPr>
      <w:rPr>
        <w:rFonts w:hint="default"/>
      </w:rPr>
    </w:lvl>
    <w:lvl w:ilvl="7" w:tplc="FD94E22C">
      <w:numFmt w:val="bullet"/>
      <w:lvlText w:val="•"/>
      <w:lvlJc w:val="left"/>
      <w:pPr>
        <w:ind w:left="6790" w:hanging="600"/>
      </w:pPr>
      <w:rPr>
        <w:rFonts w:hint="default"/>
      </w:rPr>
    </w:lvl>
    <w:lvl w:ilvl="8" w:tplc="56E4EB8A">
      <w:numFmt w:val="bullet"/>
      <w:lvlText w:val="•"/>
      <w:lvlJc w:val="left"/>
      <w:pPr>
        <w:ind w:left="7716" w:hanging="600"/>
      </w:pPr>
      <w:rPr>
        <w:rFonts w:hint="default"/>
      </w:rPr>
    </w:lvl>
  </w:abstractNum>
  <w:abstractNum w:abstractNumId="10">
    <w:nsid w:val="4E416B78"/>
    <w:multiLevelType w:val="hybridMultilevel"/>
    <w:tmpl w:val="4A16BB54"/>
    <w:lvl w:ilvl="0" w:tplc="32704D52">
      <w:start w:val="1"/>
      <w:numFmt w:val="decimal"/>
      <w:lvlText w:val="%1)"/>
      <w:lvlJc w:val="left"/>
      <w:pPr>
        <w:ind w:left="102" w:hanging="343"/>
      </w:pPr>
      <w:rPr>
        <w:rFonts w:ascii="Times New Roman" w:eastAsia="Times New Roman" w:hAnsi="Times New Roman" w:cs="Times New Roman" w:hint="default"/>
        <w:spacing w:val="-8"/>
        <w:w w:val="100"/>
        <w:sz w:val="24"/>
        <w:szCs w:val="24"/>
      </w:rPr>
    </w:lvl>
    <w:lvl w:ilvl="1" w:tplc="B2AC0B00">
      <w:numFmt w:val="bullet"/>
      <w:lvlText w:val="•"/>
      <w:lvlJc w:val="left"/>
      <w:pPr>
        <w:ind w:left="1046" w:hanging="343"/>
      </w:pPr>
      <w:rPr>
        <w:rFonts w:hint="default"/>
      </w:rPr>
    </w:lvl>
    <w:lvl w:ilvl="2" w:tplc="49A2232E">
      <w:numFmt w:val="bullet"/>
      <w:lvlText w:val="•"/>
      <w:lvlJc w:val="left"/>
      <w:pPr>
        <w:ind w:left="1993" w:hanging="343"/>
      </w:pPr>
      <w:rPr>
        <w:rFonts w:hint="default"/>
      </w:rPr>
    </w:lvl>
    <w:lvl w:ilvl="3" w:tplc="244248F0">
      <w:numFmt w:val="bullet"/>
      <w:lvlText w:val="•"/>
      <w:lvlJc w:val="left"/>
      <w:pPr>
        <w:ind w:left="2939" w:hanging="343"/>
      </w:pPr>
      <w:rPr>
        <w:rFonts w:hint="default"/>
      </w:rPr>
    </w:lvl>
    <w:lvl w:ilvl="4" w:tplc="78328DE8">
      <w:numFmt w:val="bullet"/>
      <w:lvlText w:val="•"/>
      <w:lvlJc w:val="left"/>
      <w:pPr>
        <w:ind w:left="3886" w:hanging="343"/>
      </w:pPr>
      <w:rPr>
        <w:rFonts w:hint="default"/>
      </w:rPr>
    </w:lvl>
    <w:lvl w:ilvl="5" w:tplc="812E3530">
      <w:numFmt w:val="bullet"/>
      <w:lvlText w:val="•"/>
      <w:lvlJc w:val="left"/>
      <w:pPr>
        <w:ind w:left="4833" w:hanging="343"/>
      </w:pPr>
      <w:rPr>
        <w:rFonts w:hint="default"/>
      </w:rPr>
    </w:lvl>
    <w:lvl w:ilvl="6" w:tplc="007035BE">
      <w:numFmt w:val="bullet"/>
      <w:lvlText w:val="•"/>
      <w:lvlJc w:val="left"/>
      <w:pPr>
        <w:ind w:left="5779" w:hanging="343"/>
      </w:pPr>
      <w:rPr>
        <w:rFonts w:hint="default"/>
      </w:rPr>
    </w:lvl>
    <w:lvl w:ilvl="7" w:tplc="0950A9A8">
      <w:numFmt w:val="bullet"/>
      <w:lvlText w:val="•"/>
      <w:lvlJc w:val="left"/>
      <w:pPr>
        <w:ind w:left="6726" w:hanging="343"/>
      </w:pPr>
      <w:rPr>
        <w:rFonts w:hint="default"/>
      </w:rPr>
    </w:lvl>
    <w:lvl w:ilvl="8" w:tplc="072CA6E6">
      <w:numFmt w:val="bullet"/>
      <w:lvlText w:val="•"/>
      <w:lvlJc w:val="left"/>
      <w:pPr>
        <w:ind w:left="7673" w:hanging="343"/>
      </w:pPr>
      <w:rPr>
        <w:rFonts w:hint="default"/>
      </w:rPr>
    </w:lvl>
  </w:abstractNum>
  <w:abstractNum w:abstractNumId="11">
    <w:nsid w:val="52E734B1"/>
    <w:multiLevelType w:val="hybridMultilevel"/>
    <w:tmpl w:val="2EE675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3D6A46"/>
    <w:multiLevelType w:val="hybridMultilevel"/>
    <w:tmpl w:val="EAF69B10"/>
    <w:lvl w:ilvl="0" w:tplc="BD2CC778">
      <w:start w:val="5"/>
      <w:numFmt w:val="decimal"/>
      <w:lvlText w:val="%1)"/>
      <w:lvlJc w:val="left"/>
      <w:pPr>
        <w:ind w:left="119" w:hanging="360"/>
      </w:pPr>
      <w:rPr>
        <w:rFonts w:hint="default"/>
        <w:b/>
      </w:rPr>
    </w:lvl>
    <w:lvl w:ilvl="1" w:tplc="04190019" w:tentative="1">
      <w:start w:val="1"/>
      <w:numFmt w:val="lowerLetter"/>
      <w:lvlText w:val="%2."/>
      <w:lvlJc w:val="left"/>
      <w:pPr>
        <w:ind w:left="839" w:hanging="360"/>
      </w:pPr>
    </w:lvl>
    <w:lvl w:ilvl="2" w:tplc="0419001B" w:tentative="1">
      <w:start w:val="1"/>
      <w:numFmt w:val="lowerRoman"/>
      <w:lvlText w:val="%3."/>
      <w:lvlJc w:val="right"/>
      <w:pPr>
        <w:ind w:left="1559" w:hanging="180"/>
      </w:pPr>
    </w:lvl>
    <w:lvl w:ilvl="3" w:tplc="0419000F" w:tentative="1">
      <w:start w:val="1"/>
      <w:numFmt w:val="decimal"/>
      <w:lvlText w:val="%4."/>
      <w:lvlJc w:val="left"/>
      <w:pPr>
        <w:ind w:left="2279" w:hanging="360"/>
      </w:pPr>
    </w:lvl>
    <w:lvl w:ilvl="4" w:tplc="04190019" w:tentative="1">
      <w:start w:val="1"/>
      <w:numFmt w:val="lowerLetter"/>
      <w:lvlText w:val="%5."/>
      <w:lvlJc w:val="left"/>
      <w:pPr>
        <w:ind w:left="2999" w:hanging="360"/>
      </w:pPr>
    </w:lvl>
    <w:lvl w:ilvl="5" w:tplc="0419001B" w:tentative="1">
      <w:start w:val="1"/>
      <w:numFmt w:val="lowerRoman"/>
      <w:lvlText w:val="%6."/>
      <w:lvlJc w:val="right"/>
      <w:pPr>
        <w:ind w:left="3719" w:hanging="180"/>
      </w:pPr>
    </w:lvl>
    <w:lvl w:ilvl="6" w:tplc="0419000F" w:tentative="1">
      <w:start w:val="1"/>
      <w:numFmt w:val="decimal"/>
      <w:lvlText w:val="%7."/>
      <w:lvlJc w:val="left"/>
      <w:pPr>
        <w:ind w:left="4439" w:hanging="360"/>
      </w:pPr>
    </w:lvl>
    <w:lvl w:ilvl="7" w:tplc="04190019" w:tentative="1">
      <w:start w:val="1"/>
      <w:numFmt w:val="lowerLetter"/>
      <w:lvlText w:val="%8."/>
      <w:lvlJc w:val="left"/>
      <w:pPr>
        <w:ind w:left="5159" w:hanging="360"/>
      </w:pPr>
    </w:lvl>
    <w:lvl w:ilvl="8" w:tplc="0419001B" w:tentative="1">
      <w:start w:val="1"/>
      <w:numFmt w:val="lowerRoman"/>
      <w:lvlText w:val="%9."/>
      <w:lvlJc w:val="right"/>
      <w:pPr>
        <w:ind w:left="5879" w:hanging="180"/>
      </w:pPr>
    </w:lvl>
  </w:abstractNum>
  <w:num w:numId="1">
    <w:abstractNumId w:val="0"/>
  </w:num>
  <w:num w:numId="2">
    <w:abstractNumId w:val="5"/>
  </w:num>
  <w:num w:numId="3">
    <w:abstractNumId w:val="11"/>
  </w:num>
  <w:num w:numId="4">
    <w:abstractNumId w:val="3"/>
  </w:num>
  <w:num w:numId="5">
    <w:abstractNumId w:val="4"/>
  </w:num>
  <w:num w:numId="6">
    <w:abstractNumId w:val="9"/>
  </w:num>
  <w:num w:numId="7">
    <w:abstractNumId w:val="1"/>
  </w:num>
  <w:num w:numId="8">
    <w:abstractNumId w:val="10"/>
  </w:num>
  <w:num w:numId="9">
    <w:abstractNumId w:val="6"/>
  </w:num>
  <w:num w:numId="10">
    <w:abstractNumId w:val="8"/>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167"/>
    <w:rsid w:val="0000091C"/>
    <w:rsid w:val="00023348"/>
    <w:rsid w:val="00025822"/>
    <w:rsid w:val="0002703F"/>
    <w:rsid w:val="00031B1A"/>
    <w:rsid w:val="00031D49"/>
    <w:rsid w:val="000374A8"/>
    <w:rsid w:val="000440F4"/>
    <w:rsid w:val="00045FCC"/>
    <w:rsid w:val="0004722E"/>
    <w:rsid w:val="000647EB"/>
    <w:rsid w:val="00066F56"/>
    <w:rsid w:val="00072BB5"/>
    <w:rsid w:val="00080CDC"/>
    <w:rsid w:val="000847CC"/>
    <w:rsid w:val="00084DAF"/>
    <w:rsid w:val="00086222"/>
    <w:rsid w:val="00087280"/>
    <w:rsid w:val="000879A5"/>
    <w:rsid w:val="0009265B"/>
    <w:rsid w:val="00092D91"/>
    <w:rsid w:val="000B30C8"/>
    <w:rsid w:val="000B74EA"/>
    <w:rsid w:val="000C05AA"/>
    <w:rsid w:val="000C29FA"/>
    <w:rsid w:val="000D76AE"/>
    <w:rsid w:val="000E16ED"/>
    <w:rsid w:val="000E3FBD"/>
    <w:rsid w:val="000F67D7"/>
    <w:rsid w:val="001149FD"/>
    <w:rsid w:val="001153E8"/>
    <w:rsid w:val="001427BD"/>
    <w:rsid w:val="0014451B"/>
    <w:rsid w:val="00160EDA"/>
    <w:rsid w:val="0016691C"/>
    <w:rsid w:val="00171B81"/>
    <w:rsid w:val="001842E6"/>
    <w:rsid w:val="00185D8A"/>
    <w:rsid w:val="0018677D"/>
    <w:rsid w:val="00186B82"/>
    <w:rsid w:val="00187912"/>
    <w:rsid w:val="0019729A"/>
    <w:rsid w:val="001B2342"/>
    <w:rsid w:val="001C135C"/>
    <w:rsid w:val="001D1614"/>
    <w:rsid w:val="001E2E00"/>
    <w:rsid w:val="001E4955"/>
    <w:rsid w:val="001E4A6D"/>
    <w:rsid w:val="001F131A"/>
    <w:rsid w:val="001F386E"/>
    <w:rsid w:val="002015E3"/>
    <w:rsid w:val="00213C88"/>
    <w:rsid w:val="00222B25"/>
    <w:rsid w:val="002246D4"/>
    <w:rsid w:val="002261B9"/>
    <w:rsid w:val="0022704E"/>
    <w:rsid w:val="00240459"/>
    <w:rsid w:val="00240B24"/>
    <w:rsid w:val="00242755"/>
    <w:rsid w:val="00255ABF"/>
    <w:rsid w:val="00260C35"/>
    <w:rsid w:val="00261306"/>
    <w:rsid w:val="00271FE5"/>
    <w:rsid w:val="00274E55"/>
    <w:rsid w:val="00276A1B"/>
    <w:rsid w:val="00283753"/>
    <w:rsid w:val="00285469"/>
    <w:rsid w:val="002A106D"/>
    <w:rsid w:val="002B1D84"/>
    <w:rsid w:val="002B3E51"/>
    <w:rsid w:val="002B6932"/>
    <w:rsid w:val="002B7D47"/>
    <w:rsid w:val="002C0FED"/>
    <w:rsid w:val="002D47A5"/>
    <w:rsid w:val="002D5A6B"/>
    <w:rsid w:val="002E073A"/>
    <w:rsid w:val="002E10A2"/>
    <w:rsid w:val="002E24C7"/>
    <w:rsid w:val="002E5BC8"/>
    <w:rsid w:val="002F66E2"/>
    <w:rsid w:val="00304378"/>
    <w:rsid w:val="003047A6"/>
    <w:rsid w:val="00311ED1"/>
    <w:rsid w:val="00316525"/>
    <w:rsid w:val="003165E0"/>
    <w:rsid w:val="003236E7"/>
    <w:rsid w:val="00323B16"/>
    <w:rsid w:val="003251DE"/>
    <w:rsid w:val="00325B6B"/>
    <w:rsid w:val="00333C61"/>
    <w:rsid w:val="00336474"/>
    <w:rsid w:val="00341F7B"/>
    <w:rsid w:val="00344D05"/>
    <w:rsid w:val="00345851"/>
    <w:rsid w:val="003469E8"/>
    <w:rsid w:val="00350631"/>
    <w:rsid w:val="00356C8F"/>
    <w:rsid w:val="00375B86"/>
    <w:rsid w:val="0037678E"/>
    <w:rsid w:val="00386A4D"/>
    <w:rsid w:val="00387BB9"/>
    <w:rsid w:val="00391185"/>
    <w:rsid w:val="00391B18"/>
    <w:rsid w:val="00395856"/>
    <w:rsid w:val="003A64FB"/>
    <w:rsid w:val="003A7C88"/>
    <w:rsid w:val="003B5E7F"/>
    <w:rsid w:val="003B7F46"/>
    <w:rsid w:val="003C5A64"/>
    <w:rsid w:val="003C7F3E"/>
    <w:rsid w:val="003D0DBF"/>
    <w:rsid w:val="003D7EAA"/>
    <w:rsid w:val="00401C75"/>
    <w:rsid w:val="00405461"/>
    <w:rsid w:val="00424466"/>
    <w:rsid w:val="00426470"/>
    <w:rsid w:val="004544A5"/>
    <w:rsid w:val="00461886"/>
    <w:rsid w:val="00464710"/>
    <w:rsid w:val="0048110F"/>
    <w:rsid w:val="004832E8"/>
    <w:rsid w:val="004858F1"/>
    <w:rsid w:val="00486997"/>
    <w:rsid w:val="00491EC5"/>
    <w:rsid w:val="004A196D"/>
    <w:rsid w:val="004B4EA7"/>
    <w:rsid w:val="004B5483"/>
    <w:rsid w:val="004B66DB"/>
    <w:rsid w:val="004C6722"/>
    <w:rsid w:val="004C7280"/>
    <w:rsid w:val="004E087E"/>
    <w:rsid w:val="004E172E"/>
    <w:rsid w:val="004E243C"/>
    <w:rsid w:val="004E294C"/>
    <w:rsid w:val="004E6A03"/>
    <w:rsid w:val="004F57A8"/>
    <w:rsid w:val="00504B42"/>
    <w:rsid w:val="00507F28"/>
    <w:rsid w:val="00520297"/>
    <w:rsid w:val="0052045E"/>
    <w:rsid w:val="005277C0"/>
    <w:rsid w:val="00536909"/>
    <w:rsid w:val="00536B5E"/>
    <w:rsid w:val="00542B83"/>
    <w:rsid w:val="0054671B"/>
    <w:rsid w:val="00550C67"/>
    <w:rsid w:val="005514E7"/>
    <w:rsid w:val="005570E6"/>
    <w:rsid w:val="00574045"/>
    <w:rsid w:val="00576F31"/>
    <w:rsid w:val="005A4C2C"/>
    <w:rsid w:val="005A5569"/>
    <w:rsid w:val="005B2523"/>
    <w:rsid w:val="005B379B"/>
    <w:rsid w:val="005B3CD6"/>
    <w:rsid w:val="005C673E"/>
    <w:rsid w:val="005D3A13"/>
    <w:rsid w:val="005E1B2A"/>
    <w:rsid w:val="005E1F54"/>
    <w:rsid w:val="005F0CF6"/>
    <w:rsid w:val="005F34EC"/>
    <w:rsid w:val="005F5231"/>
    <w:rsid w:val="005F5B78"/>
    <w:rsid w:val="0060151C"/>
    <w:rsid w:val="00604528"/>
    <w:rsid w:val="00611D68"/>
    <w:rsid w:val="00612282"/>
    <w:rsid w:val="00624D59"/>
    <w:rsid w:val="00624E33"/>
    <w:rsid w:val="00630305"/>
    <w:rsid w:val="00637578"/>
    <w:rsid w:val="00640D7B"/>
    <w:rsid w:val="006420FB"/>
    <w:rsid w:val="00642530"/>
    <w:rsid w:val="00651560"/>
    <w:rsid w:val="00654BE5"/>
    <w:rsid w:val="006618F5"/>
    <w:rsid w:val="006662CF"/>
    <w:rsid w:val="00667CA1"/>
    <w:rsid w:val="00677BFE"/>
    <w:rsid w:val="006808A2"/>
    <w:rsid w:val="00685C2F"/>
    <w:rsid w:val="0068794E"/>
    <w:rsid w:val="00690B42"/>
    <w:rsid w:val="00693418"/>
    <w:rsid w:val="006A4FD5"/>
    <w:rsid w:val="006A711A"/>
    <w:rsid w:val="006B0754"/>
    <w:rsid w:val="006C37B3"/>
    <w:rsid w:val="006C5A7B"/>
    <w:rsid w:val="006C647E"/>
    <w:rsid w:val="006D3205"/>
    <w:rsid w:val="006E0AEE"/>
    <w:rsid w:val="007047DA"/>
    <w:rsid w:val="00706B92"/>
    <w:rsid w:val="00713B03"/>
    <w:rsid w:val="0071441D"/>
    <w:rsid w:val="0074121E"/>
    <w:rsid w:val="00746833"/>
    <w:rsid w:val="00752E0F"/>
    <w:rsid w:val="007570F8"/>
    <w:rsid w:val="0076469F"/>
    <w:rsid w:val="0076661C"/>
    <w:rsid w:val="00771586"/>
    <w:rsid w:val="007717A5"/>
    <w:rsid w:val="00773E17"/>
    <w:rsid w:val="00777ECE"/>
    <w:rsid w:val="00782D94"/>
    <w:rsid w:val="00782F51"/>
    <w:rsid w:val="00785593"/>
    <w:rsid w:val="0078618B"/>
    <w:rsid w:val="0079070B"/>
    <w:rsid w:val="00793BE0"/>
    <w:rsid w:val="007A1786"/>
    <w:rsid w:val="007A2C16"/>
    <w:rsid w:val="007C2D99"/>
    <w:rsid w:val="007D5E50"/>
    <w:rsid w:val="007D778C"/>
    <w:rsid w:val="007E0547"/>
    <w:rsid w:val="007E4683"/>
    <w:rsid w:val="007F3078"/>
    <w:rsid w:val="007F77DC"/>
    <w:rsid w:val="00800F79"/>
    <w:rsid w:val="00801D3A"/>
    <w:rsid w:val="00812163"/>
    <w:rsid w:val="008125E9"/>
    <w:rsid w:val="00816DF6"/>
    <w:rsid w:val="0082452C"/>
    <w:rsid w:val="00826BC4"/>
    <w:rsid w:val="008272EE"/>
    <w:rsid w:val="00835EFD"/>
    <w:rsid w:val="00842D22"/>
    <w:rsid w:val="00844702"/>
    <w:rsid w:val="00850531"/>
    <w:rsid w:val="0085089C"/>
    <w:rsid w:val="008774AC"/>
    <w:rsid w:val="008801C8"/>
    <w:rsid w:val="00887761"/>
    <w:rsid w:val="00893C19"/>
    <w:rsid w:val="00896790"/>
    <w:rsid w:val="008A549D"/>
    <w:rsid w:val="008A696F"/>
    <w:rsid w:val="008B402B"/>
    <w:rsid w:val="008B4FDC"/>
    <w:rsid w:val="008B7167"/>
    <w:rsid w:val="008C2B85"/>
    <w:rsid w:val="008C5F18"/>
    <w:rsid w:val="008C6827"/>
    <w:rsid w:val="008D15B2"/>
    <w:rsid w:val="008D2882"/>
    <w:rsid w:val="008E243E"/>
    <w:rsid w:val="008E6F42"/>
    <w:rsid w:val="008E77CF"/>
    <w:rsid w:val="008F2F42"/>
    <w:rsid w:val="00902CB7"/>
    <w:rsid w:val="00911EE3"/>
    <w:rsid w:val="00914B55"/>
    <w:rsid w:val="00921CB5"/>
    <w:rsid w:val="00932A33"/>
    <w:rsid w:val="00937563"/>
    <w:rsid w:val="00937E00"/>
    <w:rsid w:val="00944CF2"/>
    <w:rsid w:val="0096031C"/>
    <w:rsid w:val="009627CF"/>
    <w:rsid w:val="009645EF"/>
    <w:rsid w:val="00974E3C"/>
    <w:rsid w:val="00976048"/>
    <w:rsid w:val="009771D6"/>
    <w:rsid w:val="00977F83"/>
    <w:rsid w:val="00990E6E"/>
    <w:rsid w:val="009924A4"/>
    <w:rsid w:val="009A6CA6"/>
    <w:rsid w:val="009B6AAB"/>
    <w:rsid w:val="009B71F3"/>
    <w:rsid w:val="009D0FD4"/>
    <w:rsid w:val="009D6D21"/>
    <w:rsid w:val="009D6DEA"/>
    <w:rsid w:val="009E7FA3"/>
    <w:rsid w:val="009F54DA"/>
    <w:rsid w:val="00A0031C"/>
    <w:rsid w:val="00A11273"/>
    <w:rsid w:val="00A2370A"/>
    <w:rsid w:val="00A3756C"/>
    <w:rsid w:val="00A424BD"/>
    <w:rsid w:val="00A46946"/>
    <w:rsid w:val="00A479A9"/>
    <w:rsid w:val="00A5781E"/>
    <w:rsid w:val="00A66183"/>
    <w:rsid w:val="00A763EA"/>
    <w:rsid w:val="00A80777"/>
    <w:rsid w:val="00A849CF"/>
    <w:rsid w:val="00A8578F"/>
    <w:rsid w:val="00A94C99"/>
    <w:rsid w:val="00AA77B5"/>
    <w:rsid w:val="00AB5CA1"/>
    <w:rsid w:val="00AC1CB6"/>
    <w:rsid w:val="00AC4E2F"/>
    <w:rsid w:val="00AC7454"/>
    <w:rsid w:val="00AD292A"/>
    <w:rsid w:val="00AD2F7D"/>
    <w:rsid w:val="00AD43AB"/>
    <w:rsid w:val="00AE6A33"/>
    <w:rsid w:val="00AF4422"/>
    <w:rsid w:val="00AF4BB8"/>
    <w:rsid w:val="00AF6F3B"/>
    <w:rsid w:val="00B03A7F"/>
    <w:rsid w:val="00B156BC"/>
    <w:rsid w:val="00B328CB"/>
    <w:rsid w:val="00B338D1"/>
    <w:rsid w:val="00B36727"/>
    <w:rsid w:val="00B408BE"/>
    <w:rsid w:val="00B43EB6"/>
    <w:rsid w:val="00B447B7"/>
    <w:rsid w:val="00B50F45"/>
    <w:rsid w:val="00B52054"/>
    <w:rsid w:val="00B52C04"/>
    <w:rsid w:val="00B65092"/>
    <w:rsid w:val="00B66635"/>
    <w:rsid w:val="00B716F7"/>
    <w:rsid w:val="00B84D2E"/>
    <w:rsid w:val="00B90265"/>
    <w:rsid w:val="00B97106"/>
    <w:rsid w:val="00BA28A2"/>
    <w:rsid w:val="00BB09E4"/>
    <w:rsid w:val="00BB11D2"/>
    <w:rsid w:val="00BB5E1E"/>
    <w:rsid w:val="00BB7DDB"/>
    <w:rsid w:val="00BC071C"/>
    <w:rsid w:val="00BC192D"/>
    <w:rsid w:val="00BC5456"/>
    <w:rsid w:val="00BC7BA7"/>
    <w:rsid w:val="00BD1ED7"/>
    <w:rsid w:val="00BD398C"/>
    <w:rsid w:val="00BD70F3"/>
    <w:rsid w:val="00BE0292"/>
    <w:rsid w:val="00BE183E"/>
    <w:rsid w:val="00BE2A87"/>
    <w:rsid w:val="00BE5820"/>
    <w:rsid w:val="00BF257D"/>
    <w:rsid w:val="00C003DA"/>
    <w:rsid w:val="00C03F6F"/>
    <w:rsid w:val="00C05314"/>
    <w:rsid w:val="00C11217"/>
    <w:rsid w:val="00C12243"/>
    <w:rsid w:val="00C1281C"/>
    <w:rsid w:val="00C167E4"/>
    <w:rsid w:val="00C16FE5"/>
    <w:rsid w:val="00C25142"/>
    <w:rsid w:val="00C27788"/>
    <w:rsid w:val="00C419BD"/>
    <w:rsid w:val="00C419CE"/>
    <w:rsid w:val="00C5068A"/>
    <w:rsid w:val="00C569D2"/>
    <w:rsid w:val="00C75D4B"/>
    <w:rsid w:val="00C85973"/>
    <w:rsid w:val="00CA794A"/>
    <w:rsid w:val="00CB17B7"/>
    <w:rsid w:val="00CB2ABB"/>
    <w:rsid w:val="00CB4D9A"/>
    <w:rsid w:val="00CB59CD"/>
    <w:rsid w:val="00CB72F3"/>
    <w:rsid w:val="00CC1507"/>
    <w:rsid w:val="00CC6B96"/>
    <w:rsid w:val="00CC7FD4"/>
    <w:rsid w:val="00CD09D9"/>
    <w:rsid w:val="00CD1DFF"/>
    <w:rsid w:val="00CD3B24"/>
    <w:rsid w:val="00CD78C2"/>
    <w:rsid w:val="00D00C8E"/>
    <w:rsid w:val="00D00FEF"/>
    <w:rsid w:val="00D0131E"/>
    <w:rsid w:val="00D07D4E"/>
    <w:rsid w:val="00D23019"/>
    <w:rsid w:val="00D27518"/>
    <w:rsid w:val="00D318B7"/>
    <w:rsid w:val="00D42070"/>
    <w:rsid w:val="00D45965"/>
    <w:rsid w:val="00D4771F"/>
    <w:rsid w:val="00D54FFE"/>
    <w:rsid w:val="00D6589E"/>
    <w:rsid w:val="00D73075"/>
    <w:rsid w:val="00D73387"/>
    <w:rsid w:val="00D757E8"/>
    <w:rsid w:val="00D803D0"/>
    <w:rsid w:val="00D83D38"/>
    <w:rsid w:val="00D857BE"/>
    <w:rsid w:val="00D90A45"/>
    <w:rsid w:val="00DA07E0"/>
    <w:rsid w:val="00DA394E"/>
    <w:rsid w:val="00DA71E1"/>
    <w:rsid w:val="00DB7DA2"/>
    <w:rsid w:val="00DC0807"/>
    <w:rsid w:val="00DC479C"/>
    <w:rsid w:val="00DC48F7"/>
    <w:rsid w:val="00DC755E"/>
    <w:rsid w:val="00DD02B3"/>
    <w:rsid w:val="00DD14EA"/>
    <w:rsid w:val="00DF6EFE"/>
    <w:rsid w:val="00DF7ED4"/>
    <w:rsid w:val="00E03C57"/>
    <w:rsid w:val="00E0531E"/>
    <w:rsid w:val="00E157FB"/>
    <w:rsid w:val="00E2361A"/>
    <w:rsid w:val="00E2645D"/>
    <w:rsid w:val="00E414BC"/>
    <w:rsid w:val="00E42404"/>
    <w:rsid w:val="00E52646"/>
    <w:rsid w:val="00E64E52"/>
    <w:rsid w:val="00E74AB0"/>
    <w:rsid w:val="00E806C3"/>
    <w:rsid w:val="00E82FCE"/>
    <w:rsid w:val="00E86391"/>
    <w:rsid w:val="00E86C79"/>
    <w:rsid w:val="00E91CDD"/>
    <w:rsid w:val="00EA3B1F"/>
    <w:rsid w:val="00EA55C6"/>
    <w:rsid w:val="00EB7497"/>
    <w:rsid w:val="00EC532C"/>
    <w:rsid w:val="00ED5C44"/>
    <w:rsid w:val="00EE07E2"/>
    <w:rsid w:val="00EE33F9"/>
    <w:rsid w:val="00EF6F3D"/>
    <w:rsid w:val="00EF7C3E"/>
    <w:rsid w:val="00EF7EFA"/>
    <w:rsid w:val="00F01D81"/>
    <w:rsid w:val="00F052E5"/>
    <w:rsid w:val="00F1509B"/>
    <w:rsid w:val="00F16AE9"/>
    <w:rsid w:val="00F21AE5"/>
    <w:rsid w:val="00F2353A"/>
    <w:rsid w:val="00F26B4E"/>
    <w:rsid w:val="00F3175D"/>
    <w:rsid w:val="00F37ABD"/>
    <w:rsid w:val="00F47A4F"/>
    <w:rsid w:val="00F5064A"/>
    <w:rsid w:val="00F60DF1"/>
    <w:rsid w:val="00F62131"/>
    <w:rsid w:val="00F65B3F"/>
    <w:rsid w:val="00F748EA"/>
    <w:rsid w:val="00F82F73"/>
    <w:rsid w:val="00F83134"/>
    <w:rsid w:val="00F9005D"/>
    <w:rsid w:val="00F9399D"/>
    <w:rsid w:val="00F95307"/>
    <w:rsid w:val="00FA5FED"/>
    <w:rsid w:val="00FA69DC"/>
    <w:rsid w:val="00FB69DE"/>
    <w:rsid w:val="00FC0289"/>
    <w:rsid w:val="00FE082A"/>
    <w:rsid w:val="00FE4160"/>
    <w:rsid w:val="00FF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3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716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footnote reference"/>
    <w:basedOn w:val="a0"/>
    <w:uiPriority w:val="99"/>
    <w:semiHidden/>
    <w:unhideWhenUsed/>
    <w:rsid w:val="008B7167"/>
  </w:style>
  <w:style w:type="character" w:customStyle="1" w:styleId="apple-converted-space">
    <w:name w:val="apple-converted-space"/>
    <w:basedOn w:val="a0"/>
    <w:rsid w:val="008B7167"/>
  </w:style>
  <w:style w:type="character" w:styleId="a5">
    <w:name w:val="annotation reference"/>
    <w:uiPriority w:val="99"/>
    <w:rsid w:val="008B7167"/>
    <w:rPr>
      <w:rFonts w:cs="Times New Roman"/>
      <w:sz w:val="16"/>
    </w:rPr>
  </w:style>
  <w:style w:type="paragraph" w:styleId="a6">
    <w:name w:val="annotation text"/>
    <w:basedOn w:val="a"/>
    <w:link w:val="a7"/>
    <w:uiPriority w:val="99"/>
    <w:rsid w:val="008B7167"/>
    <w:pPr>
      <w:spacing w:after="0" w:line="360" w:lineRule="atLeast"/>
      <w:jc w:val="both"/>
    </w:pPr>
    <w:rPr>
      <w:rFonts w:ascii="Times New Roman CYR" w:eastAsia="Times New Roman" w:hAnsi="Times New Roman CYR"/>
      <w:sz w:val="20"/>
      <w:szCs w:val="20"/>
      <w:lang w:val="x-none" w:eastAsia="ru-RU"/>
    </w:rPr>
  </w:style>
  <w:style w:type="character" w:customStyle="1" w:styleId="a7">
    <w:name w:val="Текст примечания Знак"/>
    <w:link w:val="a6"/>
    <w:uiPriority w:val="99"/>
    <w:rsid w:val="008B7167"/>
    <w:rPr>
      <w:rFonts w:ascii="Times New Roman CYR" w:eastAsia="Times New Roman" w:hAnsi="Times New Roman CYR" w:cs="Times New Roman"/>
      <w:sz w:val="20"/>
      <w:szCs w:val="20"/>
      <w:lang w:eastAsia="ru-RU"/>
    </w:rPr>
  </w:style>
  <w:style w:type="paragraph" w:styleId="a8">
    <w:name w:val="Balloon Text"/>
    <w:basedOn w:val="a"/>
    <w:link w:val="a9"/>
    <w:uiPriority w:val="99"/>
    <w:semiHidden/>
    <w:unhideWhenUsed/>
    <w:rsid w:val="008B7167"/>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8B7167"/>
    <w:rPr>
      <w:rFonts w:ascii="Tahoma" w:hAnsi="Tahoma" w:cs="Tahoma"/>
      <w:sz w:val="16"/>
      <w:szCs w:val="16"/>
    </w:rPr>
  </w:style>
  <w:style w:type="paragraph" w:styleId="aa">
    <w:name w:val="No Spacing"/>
    <w:uiPriority w:val="1"/>
    <w:qFormat/>
    <w:rsid w:val="008B7167"/>
    <w:rPr>
      <w:sz w:val="22"/>
      <w:szCs w:val="22"/>
      <w:lang w:eastAsia="en-US"/>
    </w:rPr>
  </w:style>
  <w:style w:type="paragraph" w:customStyle="1" w:styleId="ConsPlusNormal">
    <w:name w:val="ConsPlusNormal"/>
    <w:rsid w:val="00630305"/>
    <w:pPr>
      <w:widowControl w:val="0"/>
      <w:autoSpaceDE w:val="0"/>
      <w:autoSpaceDN w:val="0"/>
    </w:pPr>
    <w:rPr>
      <w:rFonts w:eastAsia="Times New Roman" w:cs="Calibri"/>
      <w:sz w:val="22"/>
    </w:rPr>
  </w:style>
  <w:style w:type="table" w:styleId="ab">
    <w:name w:val="Table Grid"/>
    <w:basedOn w:val="a1"/>
    <w:uiPriority w:val="59"/>
    <w:rsid w:val="00F26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624D59"/>
    <w:rPr>
      <w:sz w:val="20"/>
      <w:szCs w:val="20"/>
      <w:lang w:val="x-none"/>
    </w:rPr>
  </w:style>
  <w:style w:type="character" w:customStyle="1" w:styleId="ad">
    <w:name w:val="Текст сноски Знак"/>
    <w:link w:val="ac"/>
    <w:uiPriority w:val="99"/>
    <w:semiHidden/>
    <w:rsid w:val="00624D59"/>
    <w:rPr>
      <w:lang w:eastAsia="en-US"/>
    </w:rPr>
  </w:style>
  <w:style w:type="paragraph" w:styleId="ae">
    <w:name w:val="header"/>
    <w:basedOn w:val="a"/>
    <w:link w:val="af"/>
    <w:uiPriority w:val="99"/>
    <w:unhideWhenUsed/>
    <w:rsid w:val="004F57A8"/>
    <w:pPr>
      <w:tabs>
        <w:tab w:val="center" w:pos="4677"/>
        <w:tab w:val="right" w:pos="9355"/>
      </w:tabs>
    </w:pPr>
    <w:rPr>
      <w:lang w:val="x-none"/>
    </w:rPr>
  </w:style>
  <w:style w:type="character" w:customStyle="1" w:styleId="af">
    <w:name w:val="Верхний колонтитул Знак"/>
    <w:link w:val="ae"/>
    <w:uiPriority w:val="99"/>
    <w:rsid w:val="004F57A8"/>
    <w:rPr>
      <w:sz w:val="22"/>
      <w:szCs w:val="22"/>
      <w:lang w:eastAsia="en-US"/>
    </w:rPr>
  </w:style>
  <w:style w:type="paragraph" w:styleId="af0">
    <w:name w:val="footer"/>
    <w:basedOn w:val="a"/>
    <w:link w:val="af1"/>
    <w:uiPriority w:val="99"/>
    <w:unhideWhenUsed/>
    <w:rsid w:val="004F57A8"/>
    <w:pPr>
      <w:tabs>
        <w:tab w:val="center" w:pos="4677"/>
        <w:tab w:val="right" w:pos="9355"/>
      </w:tabs>
    </w:pPr>
    <w:rPr>
      <w:lang w:val="x-none"/>
    </w:rPr>
  </w:style>
  <w:style w:type="character" w:customStyle="1" w:styleId="af1">
    <w:name w:val="Нижний колонтитул Знак"/>
    <w:link w:val="af0"/>
    <w:uiPriority w:val="99"/>
    <w:rsid w:val="004F57A8"/>
    <w:rPr>
      <w:sz w:val="22"/>
      <w:szCs w:val="22"/>
      <w:lang w:eastAsia="en-US"/>
    </w:rPr>
  </w:style>
  <w:style w:type="paragraph" w:styleId="af2">
    <w:name w:val="annotation subject"/>
    <w:basedOn w:val="a6"/>
    <w:next w:val="a6"/>
    <w:link w:val="af3"/>
    <w:uiPriority w:val="99"/>
    <w:semiHidden/>
    <w:unhideWhenUsed/>
    <w:rsid w:val="00AD43AB"/>
    <w:pPr>
      <w:spacing w:after="200" w:line="276" w:lineRule="auto"/>
      <w:jc w:val="left"/>
    </w:pPr>
    <w:rPr>
      <w:b/>
      <w:bCs/>
      <w:lang w:eastAsia="en-US"/>
    </w:rPr>
  </w:style>
  <w:style w:type="character" w:customStyle="1" w:styleId="af3">
    <w:name w:val="Тема примечания Знак"/>
    <w:link w:val="af2"/>
    <w:uiPriority w:val="99"/>
    <w:semiHidden/>
    <w:rsid w:val="00AD43AB"/>
    <w:rPr>
      <w:rFonts w:ascii="Times New Roman CYR" w:eastAsia="Times New Roman" w:hAnsi="Times New Roman CYR" w:cs="Times New Roman"/>
      <w:b/>
      <w:bCs/>
      <w:sz w:val="20"/>
      <w:szCs w:val="20"/>
      <w:lang w:eastAsia="en-US"/>
    </w:rPr>
  </w:style>
  <w:style w:type="paragraph" w:styleId="af4">
    <w:name w:val="Revision"/>
    <w:hidden/>
    <w:uiPriority w:val="99"/>
    <w:semiHidden/>
    <w:rsid w:val="00AD43AB"/>
    <w:rPr>
      <w:sz w:val="22"/>
      <w:szCs w:val="22"/>
      <w:lang w:eastAsia="en-US"/>
    </w:rPr>
  </w:style>
  <w:style w:type="paragraph" w:customStyle="1" w:styleId="1">
    <w:name w:val="Без интервала1"/>
    <w:rsid w:val="00FB69DE"/>
    <w:pPr>
      <w:suppressAutoHyphens/>
      <w:spacing w:line="100" w:lineRule="atLeast"/>
    </w:pPr>
    <w:rPr>
      <w:rFonts w:eastAsia="Times New Roman" w:cs="Calibri"/>
      <w:sz w:val="22"/>
      <w:szCs w:val="22"/>
      <w:lang w:eastAsia="ar-SA"/>
    </w:rPr>
  </w:style>
  <w:style w:type="paragraph" w:styleId="af5">
    <w:name w:val="Body Text"/>
    <w:basedOn w:val="a"/>
    <w:link w:val="af6"/>
    <w:uiPriority w:val="1"/>
    <w:qFormat/>
    <w:rsid w:val="00461886"/>
    <w:pPr>
      <w:widowControl w:val="0"/>
      <w:autoSpaceDE w:val="0"/>
      <w:autoSpaceDN w:val="0"/>
      <w:spacing w:after="0" w:line="240" w:lineRule="auto"/>
      <w:ind w:left="102"/>
      <w:jc w:val="both"/>
    </w:pPr>
    <w:rPr>
      <w:rFonts w:ascii="Times New Roman" w:eastAsia="Times New Roman" w:hAnsi="Times New Roman"/>
      <w:sz w:val="24"/>
      <w:szCs w:val="24"/>
      <w:lang w:val="en-US"/>
    </w:rPr>
  </w:style>
  <w:style w:type="character" w:customStyle="1" w:styleId="af6">
    <w:name w:val="Основной текст Знак"/>
    <w:link w:val="af5"/>
    <w:uiPriority w:val="1"/>
    <w:rsid w:val="00461886"/>
    <w:rPr>
      <w:rFonts w:ascii="Times New Roman" w:eastAsia="Times New Roman" w:hAnsi="Times New Roman"/>
      <w:sz w:val="24"/>
      <w:szCs w:val="24"/>
      <w:lang w:val="en-US" w:eastAsia="en-US"/>
    </w:rPr>
  </w:style>
  <w:style w:type="paragraph" w:customStyle="1" w:styleId="21">
    <w:name w:val="Заголовок 21"/>
    <w:basedOn w:val="a"/>
    <w:uiPriority w:val="1"/>
    <w:qFormat/>
    <w:rsid w:val="00461886"/>
    <w:pPr>
      <w:widowControl w:val="0"/>
      <w:autoSpaceDE w:val="0"/>
      <w:autoSpaceDN w:val="0"/>
      <w:spacing w:after="0" w:line="240" w:lineRule="auto"/>
      <w:ind w:left="1122" w:hanging="240"/>
      <w:outlineLvl w:val="2"/>
    </w:pPr>
    <w:rPr>
      <w:rFonts w:ascii="Times New Roman" w:eastAsia="Times New Roman" w:hAnsi="Times New Roman"/>
      <w:b/>
      <w:bCs/>
      <w:sz w:val="24"/>
      <w:szCs w:val="24"/>
      <w:lang w:val="en-US"/>
    </w:rPr>
  </w:style>
  <w:style w:type="paragraph" w:styleId="af7">
    <w:name w:val="List Paragraph"/>
    <w:basedOn w:val="a"/>
    <w:uiPriority w:val="1"/>
    <w:qFormat/>
    <w:rsid w:val="00461886"/>
    <w:pPr>
      <w:widowControl w:val="0"/>
      <w:autoSpaceDE w:val="0"/>
      <w:autoSpaceDN w:val="0"/>
      <w:spacing w:after="0" w:line="240" w:lineRule="auto"/>
      <w:ind w:left="102" w:firstLine="547"/>
      <w:jc w:val="both"/>
    </w:pPr>
    <w:rPr>
      <w:rFonts w:ascii="Times New Roman" w:eastAsia="Times New Roman" w:hAnsi="Times New Roman"/>
      <w:lang w:val="en-US"/>
    </w:rPr>
  </w:style>
  <w:style w:type="character" w:styleId="af8">
    <w:name w:val="Hyperlink"/>
    <w:basedOn w:val="a0"/>
    <w:uiPriority w:val="99"/>
    <w:unhideWhenUsed/>
    <w:rsid w:val="006375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3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716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footnote reference"/>
    <w:basedOn w:val="a0"/>
    <w:uiPriority w:val="99"/>
    <w:semiHidden/>
    <w:unhideWhenUsed/>
    <w:rsid w:val="008B7167"/>
  </w:style>
  <w:style w:type="character" w:customStyle="1" w:styleId="apple-converted-space">
    <w:name w:val="apple-converted-space"/>
    <w:basedOn w:val="a0"/>
    <w:rsid w:val="008B7167"/>
  </w:style>
  <w:style w:type="character" w:styleId="a5">
    <w:name w:val="annotation reference"/>
    <w:uiPriority w:val="99"/>
    <w:rsid w:val="008B7167"/>
    <w:rPr>
      <w:rFonts w:cs="Times New Roman"/>
      <w:sz w:val="16"/>
    </w:rPr>
  </w:style>
  <w:style w:type="paragraph" w:styleId="a6">
    <w:name w:val="annotation text"/>
    <w:basedOn w:val="a"/>
    <w:link w:val="a7"/>
    <w:uiPriority w:val="99"/>
    <w:rsid w:val="008B7167"/>
    <w:pPr>
      <w:spacing w:after="0" w:line="360" w:lineRule="atLeast"/>
      <w:jc w:val="both"/>
    </w:pPr>
    <w:rPr>
      <w:rFonts w:ascii="Times New Roman CYR" w:eastAsia="Times New Roman" w:hAnsi="Times New Roman CYR"/>
      <w:sz w:val="20"/>
      <w:szCs w:val="20"/>
      <w:lang w:val="x-none" w:eastAsia="ru-RU"/>
    </w:rPr>
  </w:style>
  <w:style w:type="character" w:customStyle="1" w:styleId="a7">
    <w:name w:val="Текст примечания Знак"/>
    <w:link w:val="a6"/>
    <w:uiPriority w:val="99"/>
    <w:rsid w:val="008B7167"/>
    <w:rPr>
      <w:rFonts w:ascii="Times New Roman CYR" w:eastAsia="Times New Roman" w:hAnsi="Times New Roman CYR" w:cs="Times New Roman"/>
      <w:sz w:val="20"/>
      <w:szCs w:val="20"/>
      <w:lang w:eastAsia="ru-RU"/>
    </w:rPr>
  </w:style>
  <w:style w:type="paragraph" w:styleId="a8">
    <w:name w:val="Balloon Text"/>
    <w:basedOn w:val="a"/>
    <w:link w:val="a9"/>
    <w:uiPriority w:val="99"/>
    <w:semiHidden/>
    <w:unhideWhenUsed/>
    <w:rsid w:val="008B7167"/>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8B7167"/>
    <w:rPr>
      <w:rFonts w:ascii="Tahoma" w:hAnsi="Tahoma" w:cs="Tahoma"/>
      <w:sz w:val="16"/>
      <w:szCs w:val="16"/>
    </w:rPr>
  </w:style>
  <w:style w:type="paragraph" w:styleId="aa">
    <w:name w:val="No Spacing"/>
    <w:uiPriority w:val="1"/>
    <w:qFormat/>
    <w:rsid w:val="008B7167"/>
    <w:rPr>
      <w:sz w:val="22"/>
      <w:szCs w:val="22"/>
      <w:lang w:eastAsia="en-US"/>
    </w:rPr>
  </w:style>
  <w:style w:type="paragraph" w:customStyle="1" w:styleId="ConsPlusNormal">
    <w:name w:val="ConsPlusNormal"/>
    <w:rsid w:val="00630305"/>
    <w:pPr>
      <w:widowControl w:val="0"/>
      <w:autoSpaceDE w:val="0"/>
      <w:autoSpaceDN w:val="0"/>
    </w:pPr>
    <w:rPr>
      <w:rFonts w:eastAsia="Times New Roman" w:cs="Calibri"/>
      <w:sz w:val="22"/>
    </w:rPr>
  </w:style>
  <w:style w:type="table" w:styleId="ab">
    <w:name w:val="Table Grid"/>
    <w:basedOn w:val="a1"/>
    <w:uiPriority w:val="59"/>
    <w:rsid w:val="00F26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624D59"/>
    <w:rPr>
      <w:sz w:val="20"/>
      <w:szCs w:val="20"/>
      <w:lang w:val="x-none"/>
    </w:rPr>
  </w:style>
  <w:style w:type="character" w:customStyle="1" w:styleId="ad">
    <w:name w:val="Текст сноски Знак"/>
    <w:link w:val="ac"/>
    <w:uiPriority w:val="99"/>
    <w:semiHidden/>
    <w:rsid w:val="00624D59"/>
    <w:rPr>
      <w:lang w:eastAsia="en-US"/>
    </w:rPr>
  </w:style>
  <w:style w:type="paragraph" w:styleId="ae">
    <w:name w:val="header"/>
    <w:basedOn w:val="a"/>
    <w:link w:val="af"/>
    <w:uiPriority w:val="99"/>
    <w:unhideWhenUsed/>
    <w:rsid w:val="004F57A8"/>
    <w:pPr>
      <w:tabs>
        <w:tab w:val="center" w:pos="4677"/>
        <w:tab w:val="right" w:pos="9355"/>
      </w:tabs>
    </w:pPr>
    <w:rPr>
      <w:lang w:val="x-none"/>
    </w:rPr>
  </w:style>
  <w:style w:type="character" w:customStyle="1" w:styleId="af">
    <w:name w:val="Верхний колонтитул Знак"/>
    <w:link w:val="ae"/>
    <w:uiPriority w:val="99"/>
    <w:rsid w:val="004F57A8"/>
    <w:rPr>
      <w:sz w:val="22"/>
      <w:szCs w:val="22"/>
      <w:lang w:eastAsia="en-US"/>
    </w:rPr>
  </w:style>
  <w:style w:type="paragraph" w:styleId="af0">
    <w:name w:val="footer"/>
    <w:basedOn w:val="a"/>
    <w:link w:val="af1"/>
    <w:uiPriority w:val="99"/>
    <w:unhideWhenUsed/>
    <w:rsid w:val="004F57A8"/>
    <w:pPr>
      <w:tabs>
        <w:tab w:val="center" w:pos="4677"/>
        <w:tab w:val="right" w:pos="9355"/>
      </w:tabs>
    </w:pPr>
    <w:rPr>
      <w:lang w:val="x-none"/>
    </w:rPr>
  </w:style>
  <w:style w:type="character" w:customStyle="1" w:styleId="af1">
    <w:name w:val="Нижний колонтитул Знак"/>
    <w:link w:val="af0"/>
    <w:uiPriority w:val="99"/>
    <w:rsid w:val="004F57A8"/>
    <w:rPr>
      <w:sz w:val="22"/>
      <w:szCs w:val="22"/>
      <w:lang w:eastAsia="en-US"/>
    </w:rPr>
  </w:style>
  <w:style w:type="paragraph" w:styleId="af2">
    <w:name w:val="annotation subject"/>
    <w:basedOn w:val="a6"/>
    <w:next w:val="a6"/>
    <w:link w:val="af3"/>
    <w:uiPriority w:val="99"/>
    <w:semiHidden/>
    <w:unhideWhenUsed/>
    <w:rsid w:val="00AD43AB"/>
    <w:pPr>
      <w:spacing w:after="200" w:line="276" w:lineRule="auto"/>
      <w:jc w:val="left"/>
    </w:pPr>
    <w:rPr>
      <w:b/>
      <w:bCs/>
      <w:lang w:eastAsia="en-US"/>
    </w:rPr>
  </w:style>
  <w:style w:type="character" w:customStyle="1" w:styleId="af3">
    <w:name w:val="Тема примечания Знак"/>
    <w:link w:val="af2"/>
    <w:uiPriority w:val="99"/>
    <w:semiHidden/>
    <w:rsid w:val="00AD43AB"/>
    <w:rPr>
      <w:rFonts w:ascii="Times New Roman CYR" w:eastAsia="Times New Roman" w:hAnsi="Times New Roman CYR" w:cs="Times New Roman"/>
      <w:b/>
      <w:bCs/>
      <w:sz w:val="20"/>
      <w:szCs w:val="20"/>
      <w:lang w:eastAsia="en-US"/>
    </w:rPr>
  </w:style>
  <w:style w:type="paragraph" w:styleId="af4">
    <w:name w:val="Revision"/>
    <w:hidden/>
    <w:uiPriority w:val="99"/>
    <w:semiHidden/>
    <w:rsid w:val="00AD43AB"/>
    <w:rPr>
      <w:sz w:val="22"/>
      <w:szCs w:val="22"/>
      <w:lang w:eastAsia="en-US"/>
    </w:rPr>
  </w:style>
  <w:style w:type="paragraph" w:customStyle="1" w:styleId="1">
    <w:name w:val="Без интервала1"/>
    <w:rsid w:val="00FB69DE"/>
    <w:pPr>
      <w:suppressAutoHyphens/>
      <w:spacing w:line="100" w:lineRule="atLeast"/>
    </w:pPr>
    <w:rPr>
      <w:rFonts w:eastAsia="Times New Roman" w:cs="Calibri"/>
      <w:sz w:val="22"/>
      <w:szCs w:val="22"/>
      <w:lang w:eastAsia="ar-SA"/>
    </w:rPr>
  </w:style>
  <w:style w:type="paragraph" w:styleId="af5">
    <w:name w:val="Body Text"/>
    <w:basedOn w:val="a"/>
    <w:link w:val="af6"/>
    <w:uiPriority w:val="1"/>
    <w:qFormat/>
    <w:rsid w:val="00461886"/>
    <w:pPr>
      <w:widowControl w:val="0"/>
      <w:autoSpaceDE w:val="0"/>
      <w:autoSpaceDN w:val="0"/>
      <w:spacing w:after="0" w:line="240" w:lineRule="auto"/>
      <w:ind w:left="102"/>
      <w:jc w:val="both"/>
    </w:pPr>
    <w:rPr>
      <w:rFonts w:ascii="Times New Roman" w:eastAsia="Times New Roman" w:hAnsi="Times New Roman"/>
      <w:sz w:val="24"/>
      <w:szCs w:val="24"/>
      <w:lang w:val="en-US"/>
    </w:rPr>
  </w:style>
  <w:style w:type="character" w:customStyle="1" w:styleId="af6">
    <w:name w:val="Основной текст Знак"/>
    <w:link w:val="af5"/>
    <w:uiPriority w:val="1"/>
    <w:rsid w:val="00461886"/>
    <w:rPr>
      <w:rFonts w:ascii="Times New Roman" w:eastAsia="Times New Roman" w:hAnsi="Times New Roman"/>
      <w:sz w:val="24"/>
      <w:szCs w:val="24"/>
      <w:lang w:val="en-US" w:eastAsia="en-US"/>
    </w:rPr>
  </w:style>
  <w:style w:type="paragraph" w:customStyle="1" w:styleId="21">
    <w:name w:val="Заголовок 21"/>
    <w:basedOn w:val="a"/>
    <w:uiPriority w:val="1"/>
    <w:qFormat/>
    <w:rsid w:val="00461886"/>
    <w:pPr>
      <w:widowControl w:val="0"/>
      <w:autoSpaceDE w:val="0"/>
      <w:autoSpaceDN w:val="0"/>
      <w:spacing w:after="0" w:line="240" w:lineRule="auto"/>
      <w:ind w:left="1122" w:hanging="240"/>
      <w:outlineLvl w:val="2"/>
    </w:pPr>
    <w:rPr>
      <w:rFonts w:ascii="Times New Roman" w:eastAsia="Times New Roman" w:hAnsi="Times New Roman"/>
      <w:b/>
      <w:bCs/>
      <w:sz w:val="24"/>
      <w:szCs w:val="24"/>
      <w:lang w:val="en-US"/>
    </w:rPr>
  </w:style>
  <w:style w:type="paragraph" w:styleId="af7">
    <w:name w:val="List Paragraph"/>
    <w:basedOn w:val="a"/>
    <w:uiPriority w:val="1"/>
    <w:qFormat/>
    <w:rsid w:val="00461886"/>
    <w:pPr>
      <w:widowControl w:val="0"/>
      <w:autoSpaceDE w:val="0"/>
      <w:autoSpaceDN w:val="0"/>
      <w:spacing w:after="0" w:line="240" w:lineRule="auto"/>
      <w:ind w:left="102" w:firstLine="547"/>
      <w:jc w:val="both"/>
    </w:pPr>
    <w:rPr>
      <w:rFonts w:ascii="Times New Roman" w:eastAsia="Times New Roman" w:hAnsi="Times New Roman"/>
      <w:lang w:val="en-US"/>
    </w:rPr>
  </w:style>
  <w:style w:type="character" w:styleId="af8">
    <w:name w:val="Hyperlink"/>
    <w:basedOn w:val="a0"/>
    <w:uiPriority w:val="99"/>
    <w:unhideWhenUsed/>
    <w:rsid w:val="006375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1386">
      <w:bodyDiv w:val="1"/>
      <w:marLeft w:val="0"/>
      <w:marRight w:val="0"/>
      <w:marTop w:val="0"/>
      <w:marBottom w:val="0"/>
      <w:divBdr>
        <w:top w:val="none" w:sz="0" w:space="0" w:color="auto"/>
        <w:left w:val="none" w:sz="0" w:space="0" w:color="auto"/>
        <w:bottom w:val="none" w:sz="0" w:space="0" w:color="auto"/>
        <w:right w:val="none" w:sz="0" w:space="0" w:color="auto"/>
      </w:divBdr>
    </w:div>
    <w:div w:id="401099894">
      <w:bodyDiv w:val="1"/>
      <w:marLeft w:val="0"/>
      <w:marRight w:val="0"/>
      <w:marTop w:val="0"/>
      <w:marBottom w:val="0"/>
      <w:divBdr>
        <w:top w:val="none" w:sz="0" w:space="0" w:color="auto"/>
        <w:left w:val="none" w:sz="0" w:space="0" w:color="auto"/>
        <w:bottom w:val="none" w:sz="0" w:space="0" w:color="auto"/>
        <w:right w:val="none" w:sz="0" w:space="0" w:color="auto"/>
      </w:divBdr>
    </w:div>
    <w:div w:id="423306466">
      <w:bodyDiv w:val="1"/>
      <w:marLeft w:val="0"/>
      <w:marRight w:val="0"/>
      <w:marTop w:val="0"/>
      <w:marBottom w:val="0"/>
      <w:divBdr>
        <w:top w:val="none" w:sz="0" w:space="0" w:color="auto"/>
        <w:left w:val="none" w:sz="0" w:space="0" w:color="auto"/>
        <w:bottom w:val="none" w:sz="0" w:space="0" w:color="auto"/>
        <w:right w:val="none" w:sz="0" w:space="0" w:color="auto"/>
      </w:divBdr>
    </w:div>
    <w:div w:id="1418405302">
      <w:bodyDiv w:val="1"/>
      <w:marLeft w:val="0"/>
      <w:marRight w:val="0"/>
      <w:marTop w:val="0"/>
      <w:marBottom w:val="0"/>
      <w:divBdr>
        <w:top w:val="none" w:sz="0" w:space="0" w:color="auto"/>
        <w:left w:val="none" w:sz="0" w:space="0" w:color="auto"/>
        <w:bottom w:val="none" w:sz="0" w:space="0" w:color="auto"/>
        <w:right w:val="none" w:sz="0" w:space="0" w:color="auto"/>
      </w:divBdr>
    </w:div>
    <w:div w:id="1603877792">
      <w:bodyDiv w:val="1"/>
      <w:marLeft w:val="0"/>
      <w:marRight w:val="0"/>
      <w:marTop w:val="0"/>
      <w:marBottom w:val="0"/>
      <w:divBdr>
        <w:top w:val="none" w:sz="0" w:space="0" w:color="auto"/>
        <w:left w:val="none" w:sz="0" w:space="0" w:color="auto"/>
        <w:bottom w:val="none" w:sz="0" w:space="0" w:color="auto"/>
        <w:right w:val="none" w:sz="0" w:space="0" w:color="auto"/>
      </w:divBdr>
    </w:div>
    <w:div w:id="1759323761">
      <w:bodyDiv w:val="1"/>
      <w:marLeft w:val="0"/>
      <w:marRight w:val="0"/>
      <w:marTop w:val="0"/>
      <w:marBottom w:val="0"/>
      <w:divBdr>
        <w:top w:val="none" w:sz="0" w:space="0" w:color="auto"/>
        <w:left w:val="none" w:sz="0" w:space="0" w:color="auto"/>
        <w:bottom w:val="none" w:sz="0" w:space="0" w:color="auto"/>
        <w:right w:val="none" w:sz="0" w:space="0" w:color="auto"/>
      </w:divBdr>
    </w:div>
    <w:div w:id="1902135713">
      <w:bodyDiv w:val="1"/>
      <w:marLeft w:val="0"/>
      <w:marRight w:val="0"/>
      <w:marTop w:val="0"/>
      <w:marBottom w:val="0"/>
      <w:divBdr>
        <w:top w:val="none" w:sz="0" w:space="0" w:color="auto"/>
        <w:left w:val="none" w:sz="0" w:space="0" w:color="auto"/>
        <w:bottom w:val="none" w:sz="0" w:space="0" w:color="auto"/>
        <w:right w:val="none" w:sz="0" w:space="0" w:color="auto"/>
      </w:divBdr>
    </w:div>
    <w:div w:id="1923101481">
      <w:bodyDiv w:val="1"/>
      <w:marLeft w:val="0"/>
      <w:marRight w:val="0"/>
      <w:marTop w:val="0"/>
      <w:marBottom w:val="0"/>
      <w:divBdr>
        <w:top w:val="none" w:sz="0" w:space="0" w:color="auto"/>
        <w:left w:val="none" w:sz="0" w:space="0" w:color="auto"/>
        <w:bottom w:val="none" w:sz="0" w:space="0" w:color="auto"/>
        <w:right w:val="none" w:sz="0" w:space="0" w:color="auto"/>
      </w:divBdr>
    </w:div>
    <w:div w:id="198339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B5BA5829E3EB6560714F6B5DBF9FB46560F345F59A6E20ADC29D84140F8436179E2C1C7B82043725D7D7B3670DC99D8CC4394463CB6QFg9Q" TargetMode="External"/><Relationship Id="rId5" Type="http://schemas.openxmlformats.org/officeDocument/2006/relationships/settings" Target="settings.xml"/><Relationship Id="rId10" Type="http://schemas.openxmlformats.org/officeDocument/2006/relationships/hyperlink" Target="consultantplus://offline/ref%3DB7130E877B7C50C46049DA44C8719734F3556AB7E3616570173DB545380097E253545C2E77h8QA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B7A05-CFEB-409C-89EB-DCE0F7FE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2997</Words>
  <Characters>17085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20042</CharactersWithSpaces>
  <SharedDoc>false</SharedDoc>
  <HLinks>
    <vt:vector size="54" baseType="variant">
      <vt:variant>
        <vt:i4>1441813</vt:i4>
      </vt:variant>
      <vt:variant>
        <vt:i4>27</vt:i4>
      </vt:variant>
      <vt:variant>
        <vt:i4>0</vt:i4>
      </vt:variant>
      <vt:variant>
        <vt:i4>5</vt:i4>
      </vt:variant>
      <vt:variant>
        <vt:lpwstr>consultantplus://offline/ref%3D04741C694AB79E3BC30D600B6E3B16853B9016A1C415B617A58454C54D18ED9547D80D5046F4801FG3oFO</vt:lpwstr>
      </vt:variant>
      <vt:variant>
        <vt:lpwstr/>
      </vt:variant>
      <vt:variant>
        <vt:i4>1441813</vt:i4>
      </vt:variant>
      <vt:variant>
        <vt:i4>24</vt:i4>
      </vt:variant>
      <vt:variant>
        <vt:i4>0</vt:i4>
      </vt:variant>
      <vt:variant>
        <vt:i4>5</vt:i4>
      </vt:variant>
      <vt:variant>
        <vt:lpwstr>consultantplus://offline/ref%3D04741C694AB79E3BC30D600B6E3B16853B9016A1C415B617A58454C54D18ED9547D80D5046F4801FG3oFO</vt:lpwstr>
      </vt:variant>
      <vt:variant>
        <vt:lpwstr/>
      </vt:variant>
      <vt:variant>
        <vt:i4>7929899</vt:i4>
      </vt:variant>
      <vt:variant>
        <vt:i4>21</vt:i4>
      </vt:variant>
      <vt:variant>
        <vt:i4>0</vt:i4>
      </vt:variant>
      <vt:variant>
        <vt:i4>5</vt:i4>
      </vt:variant>
      <vt:variant>
        <vt:lpwstr>consultantplus://offline/ref%3D04741C694AB79E3BC30D600B6E3B16853B911EA8C510B617A58454C54D18ED9547D80D5040GFo6O</vt:lpwstr>
      </vt:variant>
      <vt:variant>
        <vt:lpwstr/>
      </vt:variant>
      <vt:variant>
        <vt:i4>7929898</vt:i4>
      </vt:variant>
      <vt:variant>
        <vt:i4>18</vt:i4>
      </vt:variant>
      <vt:variant>
        <vt:i4>0</vt:i4>
      </vt:variant>
      <vt:variant>
        <vt:i4>5</vt:i4>
      </vt:variant>
      <vt:variant>
        <vt:lpwstr>consultantplus://offline/ref%3D04741C694AB79E3BC30D600B6E3B16853B911EA8C510B617A58454C54D18ED9547D80D5040GFo7O</vt:lpwstr>
      </vt:variant>
      <vt:variant>
        <vt:lpwstr/>
      </vt:variant>
      <vt:variant>
        <vt:i4>262172</vt:i4>
      </vt:variant>
      <vt:variant>
        <vt:i4>15</vt:i4>
      </vt:variant>
      <vt:variant>
        <vt:i4>0</vt:i4>
      </vt:variant>
      <vt:variant>
        <vt:i4>5</vt:i4>
      </vt:variant>
      <vt:variant>
        <vt:lpwstr>consultantplus://offline/ref%3D06434765D5250A6E31DEBCA3C85820FFAE0310F4D3A1BDBFF2417D8B8864F8586FF5D457F6F30F17n7q8O</vt:lpwstr>
      </vt:variant>
      <vt:variant>
        <vt:lpwstr/>
      </vt:variant>
      <vt:variant>
        <vt:i4>7929973</vt:i4>
      </vt:variant>
      <vt:variant>
        <vt:i4>12</vt:i4>
      </vt:variant>
      <vt:variant>
        <vt:i4>0</vt:i4>
      </vt:variant>
      <vt:variant>
        <vt:i4>5</vt:i4>
      </vt:variant>
      <vt:variant>
        <vt:lpwstr>consultantplus://offline/ref%3D04741C694AB79E3BC30D600B6E3B16853B9016A1C415B617A58454C54D18ED9547D80D5743GFo3O</vt:lpwstr>
      </vt:variant>
      <vt:variant>
        <vt:lpwstr/>
      </vt:variant>
      <vt:variant>
        <vt:i4>1441861</vt:i4>
      </vt:variant>
      <vt:variant>
        <vt:i4>9</vt:i4>
      </vt:variant>
      <vt:variant>
        <vt:i4>0</vt:i4>
      </vt:variant>
      <vt:variant>
        <vt:i4>5</vt:i4>
      </vt:variant>
      <vt:variant>
        <vt:lpwstr>consultantplus://offline/ref%3D04741C694AB79E3BC30D600B6E3B16853B9016A1C415B617A58454C54D18ED9547D80D5046F4801AG3o1O</vt:lpwstr>
      </vt:variant>
      <vt:variant>
        <vt:lpwstr/>
      </vt:variant>
      <vt:variant>
        <vt:i4>1441861</vt:i4>
      </vt:variant>
      <vt:variant>
        <vt:i4>6</vt:i4>
      </vt:variant>
      <vt:variant>
        <vt:i4>0</vt:i4>
      </vt:variant>
      <vt:variant>
        <vt:i4>5</vt:i4>
      </vt:variant>
      <vt:variant>
        <vt:lpwstr>consultantplus://offline/ref%3D04741C694AB79E3BC30D600B6E3B16853B9016A1C415B617A58454C54D18ED9547D80D5046F4801AG3o1O</vt:lpwstr>
      </vt:variant>
      <vt:variant>
        <vt:lpwstr/>
      </vt:variant>
      <vt:variant>
        <vt:i4>7078014</vt:i4>
      </vt:variant>
      <vt:variant>
        <vt:i4>3</vt:i4>
      </vt:variant>
      <vt:variant>
        <vt:i4>0</vt:i4>
      </vt:variant>
      <vt:variant>
        <vt:i4>5</vt:i4>
      </vt:variant>
      <vt:variant>
        <vt:lpwstr>consultantplus://offline/ref%3DB7130E877B7C50C46049DA44C8719734F3556AB7E3616570173DB545380097E253545C2E77h8QAM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n.havka</dc:creator>
  <cp:lastModifiedBy>EAU</cp:lastModifiedBy>
  <cp:revision>3</cp:revision>
  <cp:lastPrinted>2017-05-30T08:06:00Z</cp:lastPrinted>
  <dcterms:created xsi:type="dcterms:W3CDTF">2022-11-25T07:27:00Z</dcterms:created>
  <dcterms:modified xsi:type="dcterms:W3CDTF">2022-11-25T07:31:00Z</dcterms:modified>
</cp:coreProperties>
</file>